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783DE" w14:textId="1CAA6B25" w:rsidR="001662D7" w:rsidRDefault="008B3E8B" w:rsidP="001662D7">
      <w:pPr>
        <w:spacing w:after="0"/>
        <w:jc w:val="right"/>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Specialiųjų pirkimo sąlygų 8 priedas</w:t>
      </w:r>
    </w:p>
    <w:p w14:paraId="4DF9D03B" w14:textId="77777777" w:rsidR="008B3E8B" w:rsidRPr="001662D7" w:rsidRDefault="008B3E8B" w:rsidP="001662D7">
      <w:pPr>
        <w:spacing w:after="0"/>
        <w:jc w:val="right"/>
        <w:rPr>
          <w:rFonts w:ascii="Times New Roman" w:eastAsia="Times New Roman" w:hAnsi="Times New Roman" w:cs="Times New Roman"/>
          <w:b/>
          <w:bCs/>
          <w:iCs/>
          <w:sz w:val="24"/>
          <w:szCs w:val="24"/>
        </w:rPr>
      </w:pPr>
    </w:p>
    <w:p w14:paraId="32D86E87" w14:textId="03B653DC" w:rsidR="004D27E4" w:rsidRPr="00F705A4" w:rsidRDefault="001662D7">
      <w:pPr>
        <w:spacing w:after="0"/>
        <w:jc w:val="center"/>
        <w:rPr>
          <w:rFonts w:ascii="Times New Roman" w:eastAsia="Times New Roman" w:hAnsi="Times New Roman" w:cs="Times New Roman"/>
          <w:b/>
          <w:bCs/>
          <w:iCs/>
          <w:caps/>
          <w:sz w:val="24"/>
          <w:szCs w:val="24"/>
        </w:rPr>
      </w:pPr>
      <w:r w:rsidRPr="00F705A4">
        <w:rPr>
          <w:rFonts w:ascii="Times New Roman" w:eastAsia="Times New Roman" w:hAnsi="Times New Roman" w:cs="Times New Roman"/>
          <w:b/>
          <w:bCs/>
          <w:iCs/>
          <w:caps/>
          <w:sz w:val="24"/>
          <w:szCs w:val="24"/>
        </w:rPr>
        <w:t>Šiaulių rajono</w:t>
      </w:r>
      <w:r w:rsidR="005B337F" w:rsidRPr="00F705A4">
        <w:rPr>
          <w:rFonts w:ascii="Times New Roman" w:eastAsia="Times New Roman" w:hAnsi="Times New Roman" w:cs="Times New Roman"/>
          <w:b/>
          <w:bCs/>
          <w:iCs/>
          <w:caps/>
          <w:sz w:val="24"/>
          <w:szCs w:val="24"/>
        </w:rPr>
        <w:t xml:space="preserve"> </w:t>
      </w:r>
      <w:r w:rsidR="00CD77BE">
        <w:rPr>
          <w:rFonts w:ascii="Times New Roman" w:eastAsia="Times New Roman" w:hAnsi="Times New Roman" w:cs="Times New Roman"/>
          <w:b/>
          <w:bCs/>
          <w:iCs/>
          <w:caps/>
          <w:sz w:val="24"/>
          <w:szCs w:val="24"/>
        </w:rPr>
        <w:t>Budvydžių</w:t>
      </w:r>
      <w:r w:rsidR="00D627FA">
        <w:rPr>
          <w:rFonts w:ascii="Times New Roman" w:eastAsia="Times New Roman" w:hAnsi="Times New Roman" w:cs="Times New Roman"/>
          <w:b/>
          <w:bCs/>
          <w:iCs/>
          <w:caps/>
          <w:sz w:val="24"/>
          <w:szCs w:val="24"/>
        </w:rPr>
        <w:t xml:space="preserve"> </w:t>
      </w:r>
      <w:r w:rsidRPr="00F705A4">
        <w:rPr>
          <w:rFonts w:ascii="Times New Roman" w:eastAsia="Times New Roman" w:hAnsi="Times New Roman" w:cs="Times New Roman"/>
          <w:b/>
          <w:bCs/>
          <w:iCs/>
          <w:caps/>
          <w:sz w:val="24"/>
          <w:szCs w:val="24"/>
        </w:rPr>
        <w:t>kaimo</w:t>
      </w:r>
      <w:r w:rsidR="00684AED">
        <w:rPr>
          <w:rFonts w:ascii="Times New Roman" w:eastAsia="Times New Roman" w:hAnsi="Times New Roman" w:cs="Times New Roman"/>
          <w:b/>
          <w:bCs/>
          <w:iCs/>
          <w:caps/>
          <w:sz w:val="24"/>
          <w:szCs w:val="24"/>
        </w:rPr>
        <w:t xml:space="preserve"> (</w:t>
      </w:r>
      <w:r w:rsidR="00CD77BE">
        <w:rPr>
          <w:rFonts w:ascii="Times New Roman" w:eastAsia="Times New Roman" w:hAnsi="Times New Roman" w:cs="Times New Roman"/>
          <w:b/>
          <w:bCs/>
          <w:iCs/>
          <w:caps/>
          <w:sz w:val="24"/>
          <w:szCs w:val="24"/>
        </w:rPr>
        <w:t xml:space="preserve">Dirvonėnų </w:t>
      </w:r>
      <w:r w:rsidR="00D627FA">
        <w:rPr>
          <w:rFonts w:ascii="Times New Roman" w:eastAsia="Times New Roman" w:hAnsi="Times New Roman" w:cs="Times New Roman"/>
          <w:b/>
          <w:bCs/>
          <w:iCs/>
          <w:caps/>
          <w:sz w:val="24"/>
          <w:szCs w:val="24"/>
        </w:rPr>
        <w:t>gyv.</w:t>
      </w:r>
      <w:r w:rsidR="00684AED">
        <w:rPr>
          <w:rFonts w:ascii="Times New Roman" w:eastAsia="Times New Roman" w:hAnsi="Times New Roman" w:cs="Times New Roman"/>
          <w:b/>
          <w:bCs/>
          <w:iCs/>
          <w:caps/>
          <w:sz w:val="24"/>
          <w:szCs w:val="24"/>
        </w:rPr>
        <w:t>)</w:t>
      </w:r>
      <w:r w:rsidR="005B337F" w:rsidRPr="00F705A4">
        <w:rPr>
          <w:rFonts w:ascii="Times New Roman" w:eastAsia="Times New Roman" w:hAnsi="Times New Roman" w:cs="Times New Roman"/>
          <w:b/>
          <w:bCs/>
          <w:iCs/>
          <w:caps/>
          <w:sz w:val="24"/>
          <w:szCs w:val="24"/>
        </w:rPr>
        <w:t xml:space="preserve"> </w:t>
      </w:r>
      <w:r w:rsidRPr="00F705A4">
        <w:rPr>
          <w:rFonts w:ascii="Times New Roman" w:eastAsia="Times New Roman" w:hAnsi="Times New Roman" w:cs="Times New Roman"/>
          <w:b/>
          <w:bCs/>
          <w:iCs/>
          <w:caps/>
          <w:sz w:val="24"/>
          <w:szCs w:val="24"/>
        </w:rPr>
        <w:t>nuotekų valymo įrenginių rodikliai</w:t>
      </w:r>
    </w:p>
    <w:p w14:paraId="3414FDFF" w14:textId="77777777" w:rsidR="004D27E4" w:rsidRDefault="004D27E4">
      <w:pPr>
        <w:spacing w:after="0"/>
        <w:jc w:val="center"/>
        <w:rPr>
          <w:rFonts w:ascii="Times New Roman" w:eastAsia="Times New Roman" w:hAnsi="Times New Roman" w:cs="Times New Roman"/>
          <w:b/>
          <w:bCs/>
          <w:iCs/>
          <w:caps/>
          <w:sz w:val="24"/>
          <w:szCs w:val="24"/>
        </w:rPr>
      </w:pPr>
    </w:p>
    <w:p w14:paraId="2460E805" w14:textId="77777777" w:rsidR="004D27E4" w:rsidRDefault="001662D7">
      <w:pPr>
        <w:spacing w:after="0"/>
        <w:jc w:val="both"/>
        <w:rPr>
          <w:rFonts w:ascii="Times New Roman" w:hAnsi="Times New Roman" w:cs="Times New Roman"/>
          <w:sz w:val="24"/>
          <w:szCs w:val="24"/>
        </w:rPr>
      </w:pPr>
      <w:r>
        <w:rPr>
          <w:rFonts w:ascii="Times New Roman" w:hAnsi="Times New Roman" w:cs="Times New Roman"/>
          <w:sz w:val="24"/>
          <w:szCs w:val="24"/>
        </w:rPr>
        <w:t>Nuotekų valymo įrenginiai skirti:</w:t>
      </w:r>
    </w:p>
    <w:p w14:paraId="527DA12C" w14:textId="5BDC3D4D" w:rsidR="004D27E4" w:rsidRPr="008B3E8B" w:rsidRDefault="00FD382D">
      <w:pPr>
        <w:spacing w:after="0"/>
        <w:rPr>
          <w:rFonts w:ascii="Times New Roman" w:hAnsi="Times New Roman" w:cs="Times New Roman"/>
          <w:sz w:val="24"/>
          <w:szCs w:val="24"/>
        </w:rPr>
      </w:pPr>
      <w:r w:rsidRPr="008B3E8B">
        <w:rPr>
          <w:rFonts w:ascii="Times New Roman" w:hAnsi="Times New Roman" w:cs="Times New Roman"/>
          <w:b/>
          <w:bCs/>
          <w:sz w:val="24"/>
          <w:szCs w:val="24"/>
        </w:rPr>
        <w:t>60</w:t>
      </w:r>
      <w:r w:rsidR="001662D7" w:rsidRPr="008B3E8B">
        <w:rPr>
          <w:rFonts w:ascii="Times New Roman" w:hAnsi="Times New Roman" w:cs="Times New Roman"/>
          <w:b/>
          <w:bCs/>
          <w:sz w:val="24"/>
          <w:szCs w:val="24"/>
        </w:rPr>
        <w:t xml:space="preserve"> m3/d </w:t>
      </w:r>
      <w:r w:rsidR="001662D7" w:rsidRPr="008B3E8B">
        <w:rPr>
          <w:rFonts w:ascii="Times New Roman" w:hAnsi="Times New Roman" w:cs="Times New Roman"/>
          <w:sz w:val="24"/>
          <w:szCs w:val="24"/>
        </w:rPr>
        <w:t>(</w:t>
      </w:r>
      <w:r w:rsidR="00F705A4" w:rsidRPr="008B3E8B">
        <w:rPr>
          <w:rFonts w:ascii="Times New Roman" w:hAnsi="Times New Roman" w:cs="Times New Roman"/>
          <w:sz w:val="24"/>
          <w:szCs w:val="24"/>
        </w:rPr>
        <w:t xml:space="preserve">iš to skaičiaus </w:t>
      </w:r>
      <w:r w:rsidR="005B337F" w:rsidRPr="008B3E8B">
        <w:rPr>
          <w:rFonts w:ascii="Times New Roman" w:hAnsi="Times New Roman" w:cs="Times New Roman"/>
          <w:sz w:val="24"/>
          <w:szCs w:val="24"/>
        </w:rPr>
        <w:t xml:space="preserve">atvežtinių nuotekų kiekis apie </w:t>
      </w:r>
      <w:r w:rsidR="00CD77BE" w:rsidRPr="008B3E8B">
        <w:rPr>
          <w:rFonts w:ascii="Times New Roman" w:hAnsi="Times New Roman" w:cs="Times New Roman"/>
          <w:sz w:val="24"/>
          <w:szCs w:val="24"/>
        </w:rPr>
        <w:t>5</w:t>
      </w:r>
      <w:r w:rsidR="005B337F" w:rsidRPr="008B3E8B">
        <w:rPr>
          <w:rFonts w:ascii="Times New Roman" w:hAnsi="Times New Roman" w:cs="Times New Roman"/>
          <w:sz w:val="24"/>
          <w:szCs w:val="24"/>
        </w:rPr>
        <w:t xml:space="preserve"> m</w:t>
      </w:r>
      <w:r w:rsidR="005B337F" w:rsidRPr="008B3E8B">
        <w:rPr>
          <w:rFonts w:ascii="Times New Roman" w:hAnsi="Times New Roman" w:cs="Times New Roman"/>
          <w:sz w:val="24"/>
          <w:szCs w:val="24"/>
          <w:vertAlign w:val="superscript"/>
        </w:rPr>
        <w:t>3</w:t>
      </w:r>
      <w:r w:rsidR="005B337F" w:rsidRPr="008B3E8B">
        <w:rPr>
          <w:rFonts w:ascii="Times New Roman" w:hAnsi="Times New Roman" w:cs="Times New Roman"/>
          <w:sz w:val="24"/>
          <w:szCs w:val="24"/>
        </w:rPr>
        <w:t>/d.</w:t>
      </w:r>
      <w:r w:rsidR="001662D7" w:rsidRPr="008B3E8B">
        <w:rPr>
          <w:rFonts w:ascii="Times New Roman" w:hAnsi="Times New Roman" w:cs="Times New Roman"/>
          <w:sz w:val="24"/>
          <w:szCs w:val="24"/>
        </w:rPr>
        <w:t>)</w:t>
      </w:r>
    </w:p>
    <w:p w14:paraId="60497A79" w14:textId="56D20628" w:rsidR="004D27E4" w:rsidRPr="00BF79DB" w:rsidRDefault="004D27E4" w:rsidP="00C87B41">
      <w:pPr>
        <w:spacing w:after="0"/>
        <w:rPr>
          <w:rFonts w:ascii="Times New Roman" w:hAnsi="Times New Roman" w:cs="Times New Roman"/>
          <w:sz w:val="24"/>
          <w:szCs w:val="24"/>
        </w:rPr>
      </w:pPr>
    </w:p>
    <w:p w14:paraId="7DEC6984" w14:textId="77777777" w:rsidR="004D27E4" w:rsidRPr="00BF79DB" w:rsidRDefault="001662D7">
      <w:pPr>
        <w:spacing w:after="0"/>
        <w:jc w:val="both"/>
        <w:rPr>
          <w:rFonts w:ascii="Times New Roman" w:hAnsi="Times New Roman" w:cs="Times New Roman"/>
          <w:b/>
          <w:bCs/>
          <w:sz w:val="24"/>
          <w:szCs w:val="24"/>
        </w:rPr>
      </w:pPr>
      <w:r w:rsidRPr="00BF79DB">
        <w:rPr>
          <w:rFonts w:ascii="Times New Roman" w:hAnsi="Times New Roman" w:cs="Times New Roman"/>
          <w:b/>
          <w:bCs/>
          <w:sz w:val="24"/>
          <w:szCs w:val="24"/>
        </w:rPr>
        <w:t>Nuotekų valymo įrenginius sudarys dvi ar daugiau technologinės linijas</w:t>
      </w:r>
    </w:p>
    <w:p w14:paraId="7198ECEE" w14:textId="77777777" w:rsidR="004D27E4" w:rsidRPr="00BF79DB" w:rsidRDefault="004D27E4">
      <w:pPr>
        <w:spacing w:after="0"/>
        <w:jc w:val="both"/>
      </w:pPr>
    </w:p>
    <w:tbl>
      <w:tblPr>
        <w:tblW w:w="9351" w:type="dxa"/>
        <w:tblCellMar>
          <w:left w:w="10" w:type="dxa"/>
          <w:right w:w="10" w:type="dxa"/>
        </w:tblCellMar>
        <w:tblLook w:val="0000" w:firstRow="0" w:lastRow="0" w:firstColumn="0" w:lastColumn="0" w:noHBand="0" w:noVBand="0"/>
      </w:tblPr>
      <w:tblGrid>
        <w:gridCol w:w="6941"/>
        <w:gridCol w:w="1276"/>
        <w:gridCol w:w="1134"/>
      </w:tblGrid>
      <w:tr w:rsidR="004D27E4" w:rsidRPr="00BF79DB" w14:paraId="38FCE823" w14:textId="77777777">
        <w:tc>
          <w:tcPr>
            <w:tcW w:w="6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64998" w14:textId="77777777" w:rsidR="004D27E4" w:rsidRPr="00BF79DB" w:rsidRDefault="001662D7">
            <w:pPr>
              <w:spacing w:after="0"/>
              <w:jc w:val="both"/>
              <w:rPr>
                <w:rFonts w:ascii="Times New Roman" w:hAnsi="Times New Roman" w:cs="Times New Roman"/>
                <w:b/>
                <w:bCs/>
                <w:sz w:val="24"/>
                <w:szCs w:val="24"/>
              </w:rPr>
            </w:pPr>
            <w:r w:rsidRPr="00BF79DB">
              <w:rPr>
                <w:rFonts w:ascii="Times New Roman" w:hAnsi="Times New Roman" w:cs="Times New Roman"/>
                <w:b/>
                <w:bCs/>
                <w:sz w:val="24"/>
                <w:szCs w:val="24"/>
              </w:rPr>
              <w:t>Projektiniai parametrai</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20BAE" w14:textId="77777777" w:rsidR="004D27E4" w:rsidRPr="00BF79DB" w:rsidRDefault="001662D7">
            <w:pPr>
              <w:spacing w:after="0"/>
              <w:jc w:val="both"/>
              <w:rPr>
                <w:rFonts w:ascii="Times New Roman" w:hAnsi="Times New Roman" w:cs="Times New Roman"/>
                <w:b/>
                <w:bCs/>
                <w:sz w:val="24"/>
                <w:szCs w:val="24"/>
              </w:rPr>
            </w:pPr>
            <w:r w:rsidRPr="00BF79DB">
              <w:rPr>
                <w:rFonts w:ascii="Times New Roman" w:hAnsi="Times New Roman" w:cs="Times New Roman"/>
                <w:b/>
                <w:bCs/>
                <w:sz w:val="24"/>
                <w:szCs w:val="24"/>
              </w:rPr>
              <w:t>Mato vnt.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70CA5" w14:textId="77777777" w:rsidR="004D27E4" w:rsidRPr="00BF79DB" w:rsidRDefault="001662D7">
            <w:pPr>
              <w:spacing w:after="0"/>
              <w:jc w:val="both"/>
              <w:rPr>
                <w:rFonts w:ascii="Times New Roman" w:hAnsi="Times New Roman" w:cs="Times New Roman"/>
                <w:b/>
                <w:bCs/>
                <w:sz w:val="24"/>
                <w:szCs w:val="24"/>
              </w:rPr>
            </w:pPr>
            <w:r w:rsidRPr="00BF79DB">
              <w:rPr>
                <w:rFonts w:ascii="Times New Roman" w:hAnsi="Times New Roman" w:cs="Times New Roman"/>
                <w:b/>
                <w:bCs/>
                <w:sz w:val="24"/>
                <w:szCs w:val="24"/>
              </w:rPr>
              <w:t xml:space="preserve">Reikšmė </w:t>
            </w:r>
          </w:p>
        </w:tc>
      </w:tr>
      <w:tr w:rsidR="004D27E4" w:rsidRPr="00BF79DB" w14:paraId="6437B957" w14:textId="77777777">
        <w:tc>
          <w:tcPr>
            <w:tcW w:w="6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26A85" w14:textId="77777777" w:rsidR="004D27E4" w:rsidRPr="00BF79DB" w:rsidRDefault="001662D7">
            <w:pPr>
              <w:spacing w:after="0"/>
              <w:jc w:val="both"/>
              <w:rPr>
                <w:rFonts w:ascii="Times New Roman" w:hAnsi="Times New Roman" w:cs="Times New Roman"/>
                <w:sz w:val="24"/>
                <w:szCs w:val="24"/>
              </w:rPr>
            </w:pPr>
            <w:r w:rsidRPr="00BF79DB">
              <w:rPr>
                <w:rFonts w:ascii="Times New Roman" w:hAnsi="Times New Roman" w:cs="Times New Roman"/>
                <w:sz w:val="24"/>
                <w:szCs w:val="24"/>
              </w:rPr>
              <w:t>Ekvivalentinis gyventojų skaičius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D480F" w14:textId="77777777" w:rsidR="004D27E4" w:rsidRPr="00BF79DB" w:rsidRDefault="001662D7">
            <w:pPr>
              <w:spacing w:after="0"/>
              <w:jc w:val="both"/>
              <w:rPr>
                <w:rFonts w:ascii="Times New Roman" w:hAnsi="Times New Roman" w:cs="Times New Roman"/>
                <w:sz w:val="24"/>
                <w:szCs w:val="24"/>
              </w:rPr>
            </w:pPr>
            <w:r w:rsidRPr="00BF79DB">
              <w:rPr>
                <w:rFonts w:ascii="Times New Roman" w:hAnsi="Times New Roman" w:cs="Times New Roman"/>
                <w:sz w:val="24"/>
                <w:szCs w:val="24"/>
              </w:rPr>
              <w:t>GE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235D3" w14:textId="24931ED8" w:rsidR="004D27E4" w:rsidRPr="00BF79DB" w:rsidRDefault="00684AED">
            <w:pPr>
              <w:spacing w:after="0"/>
              <w:jc w:val="both"/>
              <w:rPr>
                <w:rFonts w:ascii="Times New Roman" w:hAnsi="Times New Roman" w:cs="Times New Roman"/>
                <w:sz w:val="24"/>
                <w:szCs w:val="24"/>
              </w:rPr>
            </w:pPr>
            <w:r w:rsidRPr="00BF79DB">
              <w:rPr>
                <w:rFonts w:ascii="Times New Roman" w:hAnsi="Times New Roman" w:cs="Times New Roman"/>
                <w:sz w:val="24"/>
                <w:szCs w:val="24"/>
              </w:rPr>
              <w:t>300</w:t>
            </w:r>
          </w:p>
        </w:tc>
      </w:tr>
      <w:tr w:rsidR="004D27E4" w:rsidRPr="00BF79DB" w14:paraId="0EF2C1D5" w14:textId="77777777">
        <w:tc>
          <w:tcPr>
            <w:tcW w:w="6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E28B4" w14:textId="77777777" w:rsidR="004D27E4" w:rsidRPr="00BF79DB" w:rsidRDefault="001662D7">
            <w:pPr>
              <w:spacing w:after="0"/>
              <w:jc w:val="both"/>
              <w:rPr>
                <w:rFonts w:ascii="Times New Roman" w:hAnsi="Times New Roman" w:cs="Times New Roman"/>
                <w:sz w:val="24"/>
                <w:szCs w:val="24"/>
              </w:rPr>
            </w:pPr>
            <w:r w:rsidRPr="00BF79DB">
              <w:rPr>
                <w:rFonts w:ascii="Times New Roman" w:hAnsi="Times New Roman" w:cs="Times New Roman"/>
                <w:sz w:val="24"/>
                <w:szCs w:val="24"/>
              </w:rPr>
              <w:t>Vandens norma vienam gyventojui</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C6306" w14:textId="77777777" w:rsidR="004D27E4" w:rsidRPr="00BF79DB" w:rsidRDefault="001662D7">
            <w:pPr>
              <w:spacing w:after="0"/>
              <w:jc w:val="both"/>
              <w:rPr>
                <w:rFonts w:ascii="Times New Roman" w:hAnsi="Times New Roman" w:cs="Times New Roman"/>
                <w:sz w:val="24"/>
                <w:szCs w:val="24"/>
              </w:rPr>
            </w:pPr>
            <w:r w:rsidRPr="00BF79DB">
              <w:rPr>
                <w:rFonts w:ascii="Times New Roman" w:hAnsi="Times New Roman" w:cs="Times New Roman"/>
                <w:sz w:val="24"/>
                <w:szCs w:val="24"/>
              </w:rPr>
              <w:t>l/d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FAAA9" w14:textId="77777777" w:rsidR="004D27E4" w:rsidRPr="00BF79DB" w:rsidRDefault="001662D7">
            <w:pPr>
              <w:spacing w:after="0"/>
              <w:jc w:val="both"/>
              <w:rPr>
                <w:rFonts w:ascii="Times New Roman" w:hAnsi="Times New Roman" w:cs="Times New Roman"/>
                <w:sz w:val="24"/>
                <w:szCs w:val="24"/>
              </w:rPr>
            </w:pPr>
            <w:r w:rsidRPr="00BF79DB">
              <w:rPr>
                <w:rFonts w:ascii="Times New Roman" w:hAnsi="Times New Roman" w:cs="Times New Roman"/>
                <w:sz w:val="24"/>
                <w:szCs w:val="24"/>
              </w:rPr>
              <w:t>100</w:t>
            </w:r>
          </w:p>
        </w:tc>
      </w:tr>
      <w:tr w:rsidR="004D27E4" w:rsidRPr="00BF79DB" w14:paraId="07ACF113" w14:textId="77777777">
        <w:tc>
          <w:tcPr>
            <w:tcW w:w="6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2B0D8" w14:textId="77777777" w:rsidR="004D27E4" w:rsidRPr="00BF79DB" w:rsidRDefault="001662D7">
            <w:pPr>
              <w:spacing w:after="0"/>
              <w:jc w:val="both"/>
              <w:rPr>
                <w:rFonts w:ascii="Times New Roman" w:hAnsi="Times New Roman" w:cs="Times New Roman"/>
                <w:b/>
                <w:bCs/>
                <w:sz w:val="24"/>
                <w:szCs w:val="24"/>
              </w:rPr>
            </w:pPr>
            <w:r w:rsidRPr="00BF79DB">
              <w:rPr>
                <w:rFonts w:ascii="Times New Roman" w:hAnsi="Times New Roman" w:cs="Times New Roman"/>
                <w:b/>
                <w:bCs/>
                <w:sz w:val="24"/>
                <w:szCs w:val="24"/>
              </w:rPr>
              <w:t>Srautai:</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7053F" w14:textId="77777777" w:rsidR="004D27E4" w:rsidRPr="00BF79DB" w:rsidRDefault="004D27E4">
            <w:pPr>
              <w:spacing w:after="0"/>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0ECE6" w14:textId="77777777" w:rsidR="004D27E4" w:rsidRPr="00BF79DB" w:rsidRDefault="004D27E4">
            <w:pPr>
              <w:spacing w:after="0"/>
              <w:jc w:val="both"/>
              <w:rPr>
                <w:rFonts w:ascii="Times New Roman" w:hAnsi="Times New Roman" w:cs="Times New Roman"/>
                <w:sz w:val="24"/>
                <w:szCs w:val="24"/>
                <w:shd w:val="clear" w:color="auto" w:fill="FFFF00"/>
              </w:rPr>
            </w:pPr>
          </w:p>
        </w:tc>
      </w:tr>
      <w:tr w:rsidR="004D27E4" w:rsidRPr="00BF79DB" w14:paraId="12A1DFAD" w14:textId="77777777">
        <w:tc>
          <w:tcPr>
            <w:tcW w:w="6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91E40" w14:textId="77777777" w:rsidR="004D27E4" w:rsidRPr="00BF79DB" w:rsidRDefault="001662D7">
            <w:pPr>
              <w:spacing w:after="0"/>
              <w:jc w:val="both"/>
              <w:rPr>
                <w:rFonts w:ascii="Times New Roman" w:hAnsi="Times New Roman" w:cs="Times New Roman"/>
                <w:sz w:val="24"/>
                <w:szCs w:val="24"/>
              </w:rPr>
            </w:pPr>
            <w:r w:rsidRPr="00BF79DB">
              <w:rPr>
                <w:rFonts w:ascii="Times New Roman" w:hAnsi="Times New Roman" w:cs="Times New Roman"/>
                <w:sz w:val="24"/>
                <w:szCs w:val="24"/>
              </w:rPr>
              <w:t>Nuotekų vidutinis paros debitas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A4781" w14:textId="77777777" w:rsidR="004D27E4" w:rsidRPr="00BF79DB" w:rsidRDefault="001662D7">
            <w:pPr>
              <w:spacing w:after="0"/>
              <w:jc w:val="both"/>
            </w:pPr>
            <w:r w:rsidRPr="00BF79DB">
              <w:rPr>
                <w:rFonts w:ascii="Times New Roman" w:hAnsi="Times New Roman" w:cs="Times New Roman"/>
                <w:sz w:val="24"/>
                <w:szCs w:val="24"/>
              </w:rPr>
              <w:t>m</w:t>
            </w:r>
            <w:r w:rsidRPr="00BF79DB">
              <w:rPr>
                <w:rFonts w:ascii="Times New Roman" w:hAnsi="Times New Roman" w:cs="Times New Roman"/>
                <w:sz w:val="24"/>
                <w:szCs w:val="24"/>
                <w:vertAlign w:val="superscript"/>
              </w:rPr>
              <w:t>3</w:t>
            </w:r>
            <w:r w:rsidRPr="00BF79DB">
              <w:rPr>
                <w:rFonts w:ascii="Times New Roman" w:hAnsi="Times New Roman" w:cs="Times New Roman"/>
                <w:sz w:val="24"/>
                <w:szCs w:val="24"/>
              </w:rPr>
              <w:t>/d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5F9EE" w14:textId="192DF792" w:rsidR="004D27E4" w:rsidRPr="00BF79DB" w:rsidRDefault="00FD382D">
            <w:pPr>
              <w:spacing w:after="0"/>
              <w:jc w:val="both"/>
            </w:pPr>
            <w:r w:rsidRPr="00BF79DB">
              <w:rPr>
                <w:rFonts w:ascii="Times New Roman" w:hAnsi="Times New Roman" w:cs="Times New Roman"/>
                <w:sz w:val="24"/>
                <w:szCs w:val="24"/>
                <w:shd w:val="clear" w:color="auto" w:fill="FFFF00"/>
              </w:rPr>
              <w:t>60</w:t>
            </w:r>
          </w:p>
        </w:tc>
      </w:tr>
      <w:tr w:rsidR="004D27E4" w:rsidRPr="00BF79DB" w14:paraId="2F1F195E" w14:textId="77777777">
        <w:tc>
          <w:tcPr>
            <w:tcW w:w="6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EBCDF" w14:textId="77777777" w:rsidR="004D27E4" w:rsidRPr="00BF79DB" w:rsidRDefault="001662D7">
            <w:pPr>
              <w:spacing w:after="0"/>
              <w:jc w:val="both"/>
              <w:rPr>
                <w:rFonts w:ascii="Times New Roman" w:hAnsi="Times New Roman" w:cs="Times New Roman"/>
                <w:sz w:val="24"/>
                <w:szCs w:val="24"/>
              </w:rPr>
            </w:pPr>
            <w:r w:rsidRPr="00BF79DB">
              <w:rPr>
                <w:rFonts w:ascii="Times New Roman" w:hAnsi="Times New Roman" w:cs="Times New Roman"/>
                <w:sz w:val="24"/>
                <w:szCs w:val="24"/>
              </w:rPr>
              <w:t>Nuotekų vidutinis valandos debitas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0ACBA" w14:textId="77777777" w:rsidR="004D27E4" w:rsidRPr="00BF79DB" w:rsidRDefault="001662D7">
            <w:pPr>
              <w:spacing w:after="0"/>
              <w:jc w:val="both"/>
            </w:pPr>
            <w:r w:rsidRPr="00BF79DB">
              <w:rPr>
                <w:rFonts w:ascii="Times New Roman" w:hAnsi="Times New Roman" w:cs="Times New Roman"/>
                <w:sz w:val="24"/>
                <w:szCs w:val="24"/>
              </w:rPr>
              <w:t>m</w:t>
            </w:r>
            <w:r w:rsidRPr="00BF79DB">
              <w:rPr>
                <w:rFonts w:ascii="Times New Roman" w:hAnsi="Times New Roman" w:cs="Times New Roman"/>
                <w:sz w:val="24"/>
                <w:szCs w:val="24"/>
                <w:vertAlign w:val="superscript"/>
              </w:rPr>
              <w:t>3</w:t>
            </w:r>
            <w:r w:rsidRPr="00BF79DB">
              <w:rPr>
                <w:rFonts w:ascii="Times New Roman" w:hAnsi="Times New Roman" w:cs="Times New Roman"/>
                <w:sz w:val="24"/>
                <w:szCs w:val="24"/>
              </w:rPr>
              <w:t>/h</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F1CC1" w14:textId="1511D887" w:rsidR="004D27E4" w:rsidRPr="00BF79DB" w:rsidRDefault="00FD382D">
            <w:pPr>
              <w:spacing w:after="0"/>
              <w:jc w:val="both"/>
              <w:rPr>
                <w:rFonts w:ascii="Times New Roman" w:hAnsi="Times New Roman" w:cs="Times New Roman"/>
                <w:sz w:val="24"/>
                <w:szCs w:val="24"/>
                <w:shd w:val="clear" w:color="auto" w:fill="FFFF00"/>
              </w:rPr>
            </w:pPr>
            <w:r w:rsidRPr="00BF79DB">
              <w:rPr>
                <w:rFonts w:ascii="Times New Roman" w:hAnsi="Times New Roman" w:cs="Times New Roman"/>
                <w:sz w:val="24"/>
                <w:szCs w:val="24"/>
                <w:shd w:val="clear" w:color="auto" w:fill="FFFF00"/>
              </w:rPr>
              <w:t>5</w:t>
            </w:r>
          </w:p>
        </w:tc>
      </w:tr>
      <w:tr w:rsidR="004D27E4" w:rsidRPr="00BF79DB" w14:paraId="4637D732" w14:textId="77777777">
        <w:tc>
          <w:tcPr>
            <w:tcW w:w="6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CEB5C" w14:textId="77777777" w:rsidR="004D27E4" w:rsidRPr="00BF79DB" w:rsidRDefault="001662D7">
            <w:pPr>
              <w:spacing w:after="0"/>
              <w:jc w:val="both"/>
              <w:rPr>
                <w:rFonts w:ascii="Times New Roman" w:hAnsi="Times New Roman" w:cs="Times New Roman"/>
                <w:sz w:val="24"/>
                <w:szCs w:val="24"/>
              </w:rPr>
            </w:pPr>
            <w:r w:rsidRPr="00BF79DB">
              <w:rPr>
                <w:rFonts w:ascii="Times New Roman" w:hAnsi="Times New Roman" w:cs="Times New Roman"/>
                <w:sz w:val="24"/>
                <w:szCs w:val="24"/>
              </w:rPr>
              <w:t>Nuotekų didžiausias valandos debitas (sausu metu)</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E1BD1" w14:textId="77777777" w:rsidR="004D27E4" w:rsidRPr="00BF79DB" w:rsidRDefault="001662D7">
            <w:pPr>
              <w:spacing w:after="0"/>
              <w:jc w:val="both"/>
            </w:pPr>
            <w:r w:rsidRPr="00BF79DB">
              <w:rPr>
                <w:rFonts w:ascii="Times New Roman" w:hAnsi="Times New Roman" w:cs="Times New Roman"/>
                <w:sz w:val="24"/>
                <w:szCs w:val="24"/>
              </w:rPr>
              <w:t>m</w:t>
            </w:r>
            <w:r w:rsidRPr="00BF79DB">
              <w:rPr>
                <w:rFonts w:ascii="Times New Roman" w:hAnsi="Times New Roman" w:cs="Times New Roman"/>
                <w:sz w:val="24"/>
                <w:szCs w:val="24"/>
                <w:vertAlign w:val="superscript"/>
              </w:rPr>
              <w:t>3</w:t>
            </w:r>
            <w:r w:rsidRPr="00BF79DB">
              <w:rPr>
                <w:rFonts w:ascii="Times New Roman" w:hAnsi="Times New Roman" w:cs="Times New Roman"/>
                <w:sz w:val="24"/>
                <w:szCs w:val="24"/>
              </w:rPr>
              <w:t>/h</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DC9E8" w14:textId="74F4EF83" w:rsidR="004D27E4" w:rsidRPr="00BF79DB" w:rsidRDefault="00FD382D">
            <w:pPr>
              <w:spacing w:after="0"/>
              <w:jc w:val="both"/>
              <w:rPr>
                <w:rFonts w:ascii="Times New Roman" w:hAnsi="Times New Roman" w:cs="Times New Roman"/>
                <w:sz w:val="24"/>
                <w:szCs w:val="24"/>
                <w:shd w:val="clear" w:color="auto" w:fill="FFFF00"/>
              </w:rPr>
            </w:pPr>
            <w:r w:rsidRPr="00BF79DB">
              <w:rPr>
                <w:rFonts w:ascii="Times New Roman" w:hAnsi="Times New Roman" w:cs="Times New Roman"/>
                <w:sz w:val="24"/>
                <w:szCs w:val="24"/>
                <w:shd w:val="clear" w:color="auto" w:fill="FFFF00"/>
              </w:rPr>
              <w:t>11</w:t>
            </w:r>
          </w:p>
        </w:tc>
      </w:tr>
      <w:tr w:rsidR="004D27E4" w:rsidRPr="00BF79DB" w14:paraId="370345DD" w14:textId="77777777">
        <w:tc>
          <w:tcPr>
            <w:tcW w:w="6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77433" w14:textId="77777777" w:rsidR="004D27E4" w:rsidRPr="00BF79DB" w:rsidRDefault="001662D7">
            <w:pPr>
              <w:spacing w:after="0"/>
              <w:jc w:val="both"/>
              <w:rPr>
                <w:rFonts w:ascii="Times New Roman" w:hAnsi="Times New Roman" w:cs="Times New Roman"/>
                <w:sz w:val="24"/>
                <w:szCs w:val="24"/>
              </w:rPr>
            </w:pPr>
            <w:r w:rsidRPr="00BF79DB">
              <w:rPr>
                <w:rFonts w:ascii="Times New Roman" w:hAnsi="Times New Roman" w:cs="Times New Roman"/>
                <w:sz w:val="24"/>
                <w:szCs w:val="24"/>
              </w:rPr>
              <w:t>Nuotekų didžiausias valandos debitas (lietingu metu)</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1BCF7" w14:textId="77777777" w:rsidR="004D27E4" w:rsidRPr="00BF79DB" w:rsidRDefault="001662D7">
            <w:pPr>
              <w:spacing w:after="0"/>
              <w:jc w:val="both"/>
            </w:pPr>
            <w:r w:rsidRPr="00BF79DB">
              <w:rPr>
                <w:rFonts w:ascii="Times New Roman" w:hAnsi="Times New Roman" w:cs="Times New Roman"/>
                <w:sz w:val="24"/>
                <w:szCs w:val="24"/>
              </w:rPr>
              <w:t>m</w:t>
            </w:r>
            <w:r w:rsidRPr="00BF79DB">
              <w:rPr>
                <w:rFonts w:ascii="Times New Roman" w:hAnsi="Times New Roman" w:cs="Times New Roman"/>
                <w:sz w:val="24"/>
                <w:szCs w:val="24"/>
                <w:vertAlign w:val="superscript"/>
              </w:rPr>
              <w:t>3</w:t>
            </w:r>
            <w:r w:rsidRPr="00BF79DB">
              <w:rPr>
                <w:rFonts w:ascii="Times New Roman" w:hAnsi="Times New Roman" w:cs="Times New Roman"/>
                <w:sz w:val="24"/>
                <w:szCs w:val="24"/>
              </w:rPr>
              <w:t>/h</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B33E8" w14:textId="47FBFE13" w:rsidR="004D27E4" w:rsidRPr="00BF79DB" w:rsidRDefault="00F705A4">
            <w:pPr>
              <w:spacing w:after="0"/>
              <w:jc w:val="both"/>
              <w:rPr>
                <w:rFonts w:ascii="Times New Roman" w:hAnsi="Times New Roman" w:cs="Times New Roman"/>
                <w:sz w:val="24"/>
                <w:szCs w:val="24"/>
                <w:shd w:val="clear" w:color="auto" w:fill="FFFF00"/>
              </w:rPr>
            </w:pPr>
            <w:r w:rsidRPr="00BF79DB">
              <w:rPr>
                <w:rFonts w:ascii="Times New Roman" w:hAnsi="Times New Roman" w:cs="Times New Roman"/>
                <w:sz w:val="24"/>
                <w:szCs w:val="24"/>
                <w:shd w:val="clear" w:color="auto" w:fill="FFFF00"/>
              </w:rPr>
              <w:t>1</w:t>
            </w:r>
            <w:r w:rsidR="00FD382D" w:rsidRPr="00BF79DB">
              <w:rPr>
                <w:rFonts w:ascii="Times New Roman" w:hAnsi="Times New Roman" w:cs="Times New Roman"/>
                <w:sz w:val="24"/>
                <w:szCs w:val="24"/>
                <w:shd w:val="clear" w:color="auto" w:fill="FFFF00"/>
              </w:rPr>
              <w:t>6</w:t>
            </w:r>
          </w:p>
        </w:tc>
      </w:tr>
      <w:tr w:rsidR="004D27E4" w:rsidRPr="00BF79DB" w14:paraId="39C4BA42" w14:textId="77777777">
        <w:tc>
          <w:tcPr>
            <w:tcW w:w="6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C0F6C" w14:textId="77777777" w:rsidR="004D27E4" w:rsidRPr="00BF79DB" w:rsidRDefault="001662D7">
            <w:pPr>
              <w:spacing w:after="0"/>
              <w:jc w:val="both"/>
            </w:pPr>
            <w:r w:rsidRPr="00BF79DB">
              <w:rPr>
                <w:rFonts w:ascii="Times New Roman" w:hAnsi="Times New Roman" w:cs="Times New Roman"/>
                <w:b/>
                <w:bCs/>
                <w:sz w:val="24"/>
                <w:szCs w:val="24"/>
              </w:rPr>
              <w:t>Teršalų koncentracija ir apkrova*:</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8576E" w14:textId="77777777" w:rsidR="004D27E4" w:rsidRPr="00BF79DB" w:rsidRDefault="004D27E4">
            <w:pPr>
              <w:spacing w:after="0"/>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F15D1" w14:textId="77777777" w:rsidR="004D27E4" w:rsidRPr="00BF79DB" w:rsidRDefault="004D27E4">
            <w:pPr>
              <w:spacing w:after="0"/>
              <w:jc w:val="both"/>
              <w:rPr>
                <w:rFonts w:ascii="Times New Roman" w:hAnsi="Times New Roman" w:cs="Times New Roman"/>
                <w:sz w:val="24"/>
                <w:szCs w:val="24"/>
                <w:shd w:val="clear" w:color="auto" w:fill="FFFF00"/>
              </w:rPr>
            </w:pPr>
          </w:p>
        </w:tc>
      </w:tr>
      <w:tr w:rsidR="004D27E4" w:rsidRPr="00BF79DB" w14:paraId="6DB28A92" w14:textId="77777777">
        <w:tc>
          <w:tcPr>
            <w:tcW w:w="6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A4CD1" w14:textId="0847F1B4" w:rsidR="004D27E4" w:rsidRPr="00BF79DB" w:rsidRDefault="004D27E4">
            <w:pPr>
              <w:spacing w:after="0"/>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1DBC6" w14:textId="5686B12D" w:rsidR="004D27E4" w:rsidRPr="00BF79DB" w:rsidRDefault="004D27E4">
            <w:pPr>
              <w:spacing w:after="0"/>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8F957" w14:textId="284E14F5" w:rsidR="004D27E4" w:rsidRPr="00BF79DB" w:rsidRDefault="004D27E4">
            <w:pPr>
              <w:spacing w:after="0"/>
              <w:jc w:val="both"/>
              <w:rPr>
                <w:rFonts w:ascii="Times New Roman" w:hAnsi="Times New Roman" w:cs="Times New Roman"/>
                <w:sz w:val="24"/>
                <w:szCs w:val="24"/>
                <w:shd w:val="clear" w:color="auto" w:fill="FFFF00"/>
              </w:rPr>
            </w:pPr>
          </w:p>
        </w:tc>
      </w:tr>
      <w:tr w:rsidR="004D27E4" w:rsidRPr="00BF79DB" w14:paraId="28607D64" w14:textId="77777777">
        <w:tc>
          <w:tcPr>
            <w:tcW w:w="6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AE890" w14:textId="77777777" w:rsidR="004D27E4" w:rsidRPr="00BF79DB" w:rsidRDefault="001662D7">
            <w:pPr>
              <w:spacing w:after="0"/>
              <w:jc w:val="both"/>
            </w:pPr>
            <w:r w:rsidRPr="00BF79DB">
              <w:rPr>
                <w:rFonts w:ascii="Times New Roman" w:hAnsi="Times New Roman" w:cs="Times New Roman"/>
                <w:sz w:val="24"/>
                <w:szCs w:val="24"/>
              </w:rPr>
              <w:t>Biocheminis deguonies suvartojimas per 7 paras (BDS</w:t>
            </w:r>
            <w:r w:rsidRPr="00BF79DB">
              <w:rPr>
                <w:rFonts w:ascii="Times New Roman" w:hAnsi="Times New Roman" w:cs="Times New Roman"/>
                <w:sz w:val="24"/>
                <w:szCs w:val="24"/>
                <w:vertAlign w:val="subscript"/>
              </w:rPr>
              <w:t>7</w:t>
            </w:r>
            <w:r w:rsidRPr="00BF79DB">
              <w:rPr>
                <w:rFonts w:ascii="Times New Roman" w:hAnsi="Times New Roman" w:cs="Times New Roman"/>
                <w:sz w:val="24"/>
                <w:szCs w:val="24"/>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8E150" w14:textId="77777777" w:rsidR="004D27E4" w:rsidRPr="00BF79DB" w:rsidRDefault="001662D7">
            <w:pPr>
              <w:spacing w:after="0"/>
              <w:jc w:val="both"/>
              <w:rPr>
                <w:rFonts w:ascii="Times New Roman" w:hAnsi="Times New Roman" w:cs="Times New Roman"/>
                <w:sz w:val="24"/>
                <w:szCs w:val="24"/>
              </w:rPr>
            </w:pPr>
            <w:r w:rsidRPr="00BF79DB">
              <w:rPr>
                <w:rFonts w:ascii="Times New Roman" w:hAnsi="Times New Roman" w:cs="Times New Roman"/>
                <w:sz w:val="24"/>
                <w:szCs w:val="24"/>
              </w:rPr>
              <w:t>mg/l</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87D6D" w14:textId="6748BF11" w:rsidR="004D27E4" w:rsidRPr="00BF79DB" w:rsidRDefault="00FD382D">
            <w:pPr>
              <w:spacing w:after="0"/>
              <w:jc w:val="both"/>
              <w:rPr>
                <w:rFonts w:ascii="Times New Roman" w:hAnsi="Times New Roman" w:cs="Times New Roman"/>
                <w:sz w:val="24"/>
                <w:szCs w:val="24"/>
                <w:shd w:val="clear" w:color="auto" w:fill="FFFF00"/>
              </w:rPr>
            </w:pPr>
            <w:r w:rsidRPr="00BF79DB">
              <w:rPr>
                <w:rFonts w:ascii="Times New Roman" w:hAnsi="Times New Roman" w:cs="Times New Roman"/>
                <w:sz w:val="24"/>
                <w:szCs w:val="24"/>
                <w:shd w:val="clear" w:color="auto" w:fill="FFFF00"/>
              </w:rPr>
              <w:t>696</w:t>
            </w:r>
          </w:p>
        </w:tc>
      </w:tr>
      <w:tr w:rsidR="004E1A30" w:rsidRPr="00BF79DB" w14:paraId="1038A954" w14:textId="77777777" w:rsidTr="005C28B8">
        <w:trPr>
          <w:trHeight w:val="341"/>
        </w:trPr>
        <w:tc>
          <w:tcPr>
            <w:tcW w:w="694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8B7C916" w14:textId="77777777" w:rsidR="004E1A30" w:rsidRPr="00BF79DB" w:rsidRDefault="004E1A30" w:rsidP="005C28B8">
            <w:pPr>
              <w:spacing w:after="0"/>
              <w:jc w:val="both"/>
              <w:rPr>
                <w:rFonts w:ascii="Times New Roman" w:hAnsi="Times New Roman" w:cs="Times New Roman"/>
                <w:sz w:val="24"/>
                <w:szCs w:val="24"/>
              </w:rPr>
            </w:pPr>
            <w:r w:rsidRPr="00BF79DB">
              <w:rPr>
                <w:rFonts w:ascii="Times New Roman" w:hAnsi="Times New Roman" w:cs="Times New Roman"/>
                <w:sz w:val="24"/>
                <w:szCs w:val="24"/>
              </w:rPr>
              <w:t xml:space="preserve">Bendras fosforas </w:t>
            </w:r>
            <w:proofErr w:type="spellStart"/>
            <w:r w:rsidRPr="00BF79DB">
              <w:rPr>
                <w:rFonts w:ascii="Times New Roman" w:hAnsi="Times New Roman" w:cs="Times New Roman"/>
                <w:sz w:val="24"/>
                <w:szCs w:val="24"/>
              </w:rPr>
              <w:t>N</w:t>
            </w:r>
            <w:r w:rsidRPr="00BF79DB">
              <w:rPr>
                <w:rFonts w:ascii="Times New Roman" w:hAnsi="Times New Roman" w:cs="Times New Roman"/>
                <w:sz w:val="24"/>
                <w:szCs w:val="24"/>
                <w:vertAlign w:val="subscript"/>
              </w:rPr>
              <w:t>b</w:t>
            </w:r>
            <w:proofErr w:type="spellEnd"/>
          </w:p>
        </w:tc>
        <w:tc>
          <w:tcPr>
            <w:tcW w:w="127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DAA2117" w14:textId="77777777" w:rsidR="004E1A30" w:rsidRPr="00BF79DB" w:rsidRDefault="004E1A30" w:rsidP="005C28B8">
            <w:pPr>
              <w:spacing w:after="0"/>
              <w:jc w:val="both"/>
              <w:rPr>
                <w:rFonts w:ascii="Times New Roman" w:hAnsi="Times New Roman" w:cs="Times New Roman"/>
                <w:sz w:val="24"/>
                <w:szCs w:val="24"/>
              </w:rPr>
            </w:pPr>
            <w:r w:rsidRPr="00BF79DB">
              <w:rPr>
                <w:rFonts w:ascii="Times New Roman" w:hAnsi="Times New Roman" w:cs="Times New Roman"/>
                <w:sz w:val="24"/>
                <w:szCs w:val="24"/>
              </w:rPr>
              <w:t>mg/l</w:t>
            </w:r>
          </w:p>
        </w:tc>
        <w:tc>
          <w:tcPr>
            <w:tcW w:w="1134" w:type="dxa"/>
            <w:tcBorders>
              <w:top w:val="single" w:sz="4" w:space="0" w:color="000000"/>
              <w:left w:val="single" w:sz="4" w:space="0" w:color="000000"/>
              <w:right w:val="single" w:sz="4" w:space="0" w:color="000000"/>
            </w:tcBorders>
            <w:shd w:val="clear" w:color="auto" w:fill="FFFFFF" w:themeFill="background1"/>
            <w:tcMar>
              <w:top w:w="0" w:type="dxa"/>
              <w:left w:w="108" w:type="dxa"/>
              <w:bottom w:w="0" w:type="dxa"/>
              <w:right w:w="108" w:type="dxa"/>
            </w:tcMar>
          </w:tcPr>
          <w:p w14:paraId="12C44FDE" w14:textId="0FB46B38" w:rsidR="004E1A30" w:rsidRPr="00BF79DB" w:rsidRDefault="00FD382D" w:rsidP="005C28B8">
            <w:pPr>
              <w:spacing w:after="0"/>
              <w:jc w:val="both"/>
              <w:rPr>
                <w:rFonts w:ascii="Times New Roman" w:hAnsi="Times New Roman" w:cs="Times New Roman"/>
                <w:sz w:val="24"/>
                <w:szCs w:val="24"/>
              </w:rPr>
            </w:pPr>
            <w:r w:rsidRPr="00BF79DB">
              <w:rPr>
                <w:rFonts w:ascii="Times New Roman" w:hAnsi="Times New Roman" w:cs="Times New Roman"/>
                <w:sz w:val="24"/>
                <w:szCs w:val="24"/>
              </w:rPr>
              <w:t>8,84</w:t>
            </w:r>
          </w:p>
        </w:tc>
      </w:tr>
      <w:tr w:rsidR="004E1A30" w:rsidRPr="00445CBB" w14:paraId="005DB2F9" w14:textId="77777777" w:rsidTr="005C28B8">
        <w:trPr>
          <w:trHeight w:val="275"/>
        </w:trPr>
        <w:tc>
          <w:tcPr>
            <w:tcW w:w="694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8C4BF66" w14:textId="77777777" w:rsidR="004E1A30" w:rsidRPr="00BF79DB" w:rsidRDefault="004E1A30" w:rsidP="005C28B8">
            <w:pPr>
              <w:spacing w:after="0"/>
              <w:jc w:val="both"/>
              <w:rPr>
                <w:rFonts w:ascii="Times New Roman" w:hAnsi="Times New Roman" w:cs="Times New Roman"/>
                <w:sz w:val="24"/>
                <w:szCs w:val="24"/>
              </w:rPr>
            </w:pPr>
            <w:r w:rsidRPr="00BF79DB">
              <w:rPr>
                <w:rFonts w:ascii="Times New Roman" w:hAnsi="Times New Roman" w:cs="Times New Roman"/>
                <w:sz w:val="24"/>
                <w:szCs w:val="24"/>
              </w:rPr>
              <w:t xml:space="preserve">Bendras azotas </w:t>
            </w:r>
            <w:proofErr w:type="spellStart"/>
            <w:r w:rsidRPr="00BF79DB">
              <w:rPr>
                <w:rFonts w:ascii="Times New Roman" w:hAnsi="Times New Roman" w:cs="Times New Roman"/>
                <w:sz w:val="24"/>
                <w:szCs w:val="24"/>
              </w:rPr>
              <w:t>P</w:t>
            </w:r>
            <w:r w:rsidRPr="00BF79DB">
              <w:rPr>
                <w:rFonts w:ascii="Times New Roman" w:hAnsi="Times New Roman" w:cs="Times New Roman"/>
                <w:sz w:val="24"/>
                <w:szCs w:val="24"/>
                <w:vertAlign w:val="subscript"/>
              </w:rPr>
              <w:t>b</w:t>
            </w:r>
            <w:proofErr w:type="spellEnd"/>
          </w:p>
        </w:tc>
        <w:tc>
          <w:tcPr>
            <w:tcW w:w="1276"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EEF9B9F" w14:textId="77777777" w:rsidR="004E1A30" w:rsidRPr="00BF79DB" w:rsidRDefault="004E1A30" w:rsidP="005C28B8">
            <w:pPr>
              <w:spacing w:after="0"/>
              <w:jc w:val="both"/>
              <w:rPr>
                <w:rFonts w:ascii="Times New Roman" w:hAnsi="Times New Roman" w:cs="Times New Roman"/>
                <w:sz w:val="24"/>
                <w:szCs w:val="24"/>
              </w:rPr>
            </w:pPr>
            <w:r w:rsidRPr="00BF79DB">
              <w:rPr>
                <w:rFonts w:ascii="Times New Roman" w:hAnsi="Times New Roman" w:cs="Times New Roman"/>
                <w:sz w:val="24"/>
                <w:szCs w:val="24"/>
              </w:rPr>
              <w:t>mg/l</w:t>
            </w:r>
          </w:p>
        </w:tc>
        <w:tc>
          <w:tcPr>
            <w:tcW w:w="1134" w:type="dxa"/>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tcPr>
          <w:p w14:paraId="29320E5C" w14:textId="1781FD1E" w:rsidR="004E1A30" w:rsidRPr="00BF79DB" w:rsidRDefault="00FD382D" w:rsidP="005C28B8">
            <w:pPr>
              <w:spacing w:after="0"/>
              <w:jc w:val="both"/>
              <w:rPr>
                <w:rFonts w:ascii="Times New Roman" w:hAnsi="Times New Roman" w:cs="Times New Roman"/>
                <w:sz w:val="24"/>
                <w:szCs w:val="24"/>
              </w:rPr>
            </w:pPr>
            <w:r w:rsidRPr="00BF79DB">
              <w:rPr>
                <w:rFonts w:ascii="Times New Roman" w:hAnsi="Times New Roman" w:cs="Times New Roman"/>
                <w:sz w:val="24"/>
                <w:szCs w:val="24"/>
              </w:rPr>
              <w:t>56</w:t>
            </w:r>
          </w:p>
        </w:tc>
      </w:tr>
    </w:tbl>
    <w:p w14:paraId="0931CDEF" w14:textId="00923B9D" w:rsidR="004D27E4" w:rsidRDefault="001662D7">
      <w:pPr>
        <w:spacing w:after="0"/>
        <w:jc w:val="both"/>
      </w:pPr>
      <w:r>
        <w:rPr>
          <w:rFonts w:ascii="Times New Roman" w:hAnsi="Times New Roman" w:cs="Times New Roman"/>
          <w:b/>
          <w:bCs/>
          <w:sz w:val="20"/>
          <w:szCs w:val="20"/>
          <w:shd w:val="clear" w:color="auto" w:fill="FFFF00"/>
        </w:rPr>
        <w:t>___</w:t>
      </w:r>
      <w:r>
        <w:rPr>
          <w:rFonts w:ascii="Times New Roman" w:hAnsi="Times New Roman" w:cs="Times New Roman"/>
          <w:b/>
          <w:bCs/>
          <w:sz w:val="20"/>
          <w:szCs w:val="20"/>
        </w:rPr>
        <w:t xml:space="preserve">  - </w:t>
      </w:r>
      <w:r w:rsidR="00F705A4">
        <w:rPr>
          <w:rFonts w:ascii="Times New Roman" w:hAnsi="Times New Roman" w:cs="Times New Roman"/>
          <w:sz w:val="20"/>
          <w:szCs w:val="20"/>
        </w:rPr>
        <w:t>skaičiuotini</w:t>
      </w:r>
      <w:r>
        <w:rPr>
          <w:rFonts w:ascii="Times New Roman" w:hAnsi="Times New Roman" w:cs="Times New Roman"/>
          <w:sz w:val="20"/>
          <w:szCs w:val="20"/>
        </w:rPr>
        <w:t xml:space="preserve"> duomenys</w:t>
      </w:r>
    </w:p>
    <w:p w14:paraId="6FB4638D" w14:textId="3302063B" w:rsidR="00650579" w:rsidRPr="00650579" w:rsidRDefault="00650579">
      <w:pPr>
        <w:spacing w:after="0"/>
        <w:jc w:val="both"/>
        <w:rPr>
          <w:rFonts w:ascii="Times New Roman" w:hAnsi="Times New Roman" w:cs="Times New Roman"/>
          <w:sz w:val="24"/>
          <w:szCs w:val="24"/>
        </w:rPr>
      </w:pPr>
      <w:r w:rsidRPr="00650579">
        <w:rPr>
          <w:rFonts w:ascii="Times New Roman" w:hAnsi="Times New Roman" w:cs="Times New Roman"/>
          <w:sz w:val="24"/>
          <w:szCs w:val="24"/>
        </w:rPr>
        <w:t xml:space="preserve">Maksimalus </w:t>
      </w:r>
      <w:r w:rsidRPr="00650579">
        <w:rPr>
          <w:rFonts w:ascii="Times New Roman" w:hAnsi="Times New Roman" w:cs="Times New Roman"/>
          <w:b/>
          <w:bCs/>
          <w:sz w:val="24"/>
          <w:szCs w:val="24"/>
        </w:rPr>
        <w:t>Projektinis</w:t>
      </w:r>
      <w:r w:rsidRPr="00650579">
        <w:rPr>
          <w:rFonts w:ascii="Times New Roman" w:hAnsi="Times New Roman" w:cs="Times New Roman"/>
          <w:sz w:val="24"/>
          <w:szCs w:val="24"/>
        </w:rPr>
        <w:t xml:space="preserve"> nuotekų valymo įrenginių paros debitas turi būti skaičiuojamas ne mažiau 25</w:t>
      </w:r>
      <w:r w:rsidRPr="00650579">
        <w:rPr>
          <w:rFonts w:ascii="Times New Roman" w:hAnsi="Times New Roman" w:cs="Times New Roman"/>
          <w:sz w:val="24"/>
          <w:szCs w:val="24"/>
          <w:lang w:val="en-US"/>
        </w:rPr>
        <w:t xml:space="preserve">% </w:t>
      </w:r>
      <w:r w:rsidRPr="00650579">
        <w:rPr>
          <w:rFonts w:ascii="Times New Roman" w:hAnsi="Times New Roman" w:cs="Times New Roman"/>
          <w:sz w:val="24"/>
          <w:szCs w:val="24"/>
        </w:rPr>
        <w:t>didesnis negu pateikti projektiniai parametrai</w:t>
      </w:r>
      <w:r w:rsidRPr="00650579">
        <w:rPr>
          <w:rFonts w:ascii="Times New Roman" w:hAnsi="Times New Roman" w:cs="Times New Roman"/>
          <w:sz w:val="24"/>
          <w:szCs w:val="24"/>
        </w:rPr>
        <w:t>.</w:t>
      </w:r>
    </w:p>
    <w:p w14:paraId="56B5F488" w14:textId="52430219" w:rsidR="004D27E4" w:rsidRDefault="001662D7">
      <w:pPr>
        <w:spacing w:after="0"/>
        <w:jc w:val="both"/>
        <w:rPr>
          <w:rFonts w:ascii="Times New Roman" w:hAnsi="Times New Roman" w:cs="Times New Roman"/>
          <w:b/>
          <w:bCs/>
          <w:sz w:val="24"/>
          <w:szCs w:val="24"/>
        </w:rPr>
      </w:pPr>
      <w:r>
        <w:rPr>
          <w:rFonts w:ascii="Times New Roman" w:hAnsi="Times New Roman" w:cs="Times New Roman"/>
          <w:b/>
          <w:bCs/>
          <w:sz w:val="24"/>
          <w:szCs w:val="24"/>
        </w:rPr>
        <w:t xml:space="preserve">Duomenys gali būti tikslinami projektavimo eigoje. </w:t>
      </w:r>
    </w:p>
    <w:p w14:paraId="1D72F3C7" w14:textId="77777777" w:rsidR="004D27E4" w:rsidRDefault="004D27E4">
      <w:pPr>
        <w:spacing w:after="0"/>
        <w:jc w:val="both"/>
        <w:rPr>
          <w:b/>
          <w:bCs/>
          <w:sz w:val="24"/>
          <w:szCs w:val="24"/>
        </w:rPr>
      </w:pPr>
    </w:p>
    <w:p w14:paraId="52A65D63" w14:textId="77777777" w:rsidR="004D27E4" w:rsidRPr="00DD5575" w:rsidRDefault="001662D7">
      <w:pPr>
        <w:spacing w:after="0"/>
        <w:jc w:val="center"/>
        <w:rPr>
          <w:rFonts w:ascii="Times New Roman" w:hAnsi="Times New Roman" w:cs="Times New Roman"/>
          <w:b/>
          <w:bCs/>
          <w:sz w:val="28"/>
          <w:szCs w:val="28"/>
        </w:rPr>
      </w:pPr>
      <w:r w:rsidRPr="00DD5575">
        <w:rPr>
          <w:rFonts w:ascii="Times New Roman" w:hAnsi="Times New Roman" w:cs="Times New Roman"/>
          <w:b/>
          <w:bCs/>
          <w:sz w:val="28"/>
          <w:szCs w:val="28"/>
        </w:rPr>
        <w:t xml:space="preserve">Techninė užduotis </w:t>
      </w:r>
    </w:p>
    <w:p w14:paraId="5359823E" w14:textId="2E409DBE" w:rsidR="004D27E4" w:rsidRPr="00CD77BE" w:rsidRDefault="00CD77BE">
      <w:pPr>
        <w:spacing w:after="0"/>
        <w:jc w:val="center"/>
        <w:rPr>
          <w:rFonts w:ascii="Times New Roman" w:hAnsi="Times New Roman" w:cs="Times New Roman"/>
          <w:b/>
          <w:bCs/>
          <w:sz w:val="24"/>
          <w:szCs w:val="24"/>
        </w:rPr>
      </w:pPr>
      <w:proofErr w:type="spellStart"/>
      <w:r w:rsidRPr="00CD77BE">
        <w:rPr>
          <w:rFonts w:ascii="Times New Roman" w:eastAsia="Times New Roman" w:hAnsi="Times New Roman" w:cs="Times New Roman"/>
          <w:b/>
          <w:bCs/>
          <w:iCs/>
          <w:sz w:val="24"/>
          <w:szCs w:val="24"/>
        </w:rPr>
        <w:t>Budvydžių</w:t>
      </w:r>
      <w:proofErr w:type="spellEnd"/>
      <w:r w:rsidRPr="00CD77BE">
        <w:rPr>
          <w:rFonts w:ascii="Times New Roman" w:eastAsia="Times New Roman" w:hAnsi="Times New Roman" w:cs="Times New Roman"/>
          <w:b/>
          <w:bCs/>
          <w:iCs/>
          <w:sz w:val="24"/>
          <w:szCs w:val="24"/>
        </w:rPr>
        <w:t xml:space="preserve"> kaimo (</w:t>
      </w:r>
      <w:proofErr w:type="spellStart"/>
      <w:r w:rsidRPr="00CD77BE">
        <w:rPr>
          <w:rFonts w:ascii="Times New Roman" w:eastAsia="Times New Roman" w:hAnsi="Times New Roman" w:cs="Times New Roman"/>
          <w:b/>
          <w:bCs/>
          <w:iCs/>
          <w:sz w:val="24"/>
          <w:szCs w:val="24"/>
        </w:rPr>
        <w:t>Dirvonėnų</w:t>
      </w:r>
      <w:proofErr w:type="spellEnd"/>
      <w:r w:rsidRPr="00CD77BE">
        <w:rPr>
          <w:rFonts w:ascii="Times New Roman" w:eastAsia="Times New Roman" w:hAnsi="Times New Roman" w:cs="Times New Roman"/>
          <w:b/>
          <w:bCs/>
          <w:iCs/>
          <w:sz w:val="24"/>
          <w:szCs w:val="24"/>
        </w:rPr>
        <w:t xml:space="preserve"> gyv.)</w:t>
      </w:r>
      <w:r w:rsidRPr="00CD77BE">
        <w:rPr>
          <w:rFonts w:ascii="Times New Roman" w:eastAsia="Times New Roman" w:hAnsi="Times New Roman" w:cs="Times New Roman"/>
          <w:b/>
          <w:bCs/>
          <w:iCs/>
          <w:caps/>
          <w:sz w:val="24"/>
          <w:szCs w:val="24"/>
        </w:rPr>
        <w:t xml:space="preserve"> </w:t>
      </w:r>
      <w:r w:rsidR="001662D7" w:rsidRPr="00CD77BE">
        <w:rPr>
          <w:rFonts w:ascii="Times New Roman" w:hAnsi="Times New Roman" w:cs="Times New Roman"/>
          <w:b/>
          <w:bCs/>
          <w:sz w:val="24"/>
          <w:szCs w:val="24"/>
        </w:rPr>
        <w:t>nuotekų valymo įrenginiams</w:t>
      </w:r>
    </w:p>
    <w:p w14:paraId="2BE67837" w14:textId="77777777" w:rsidR="004D27E4" w:rsidRDefault="004D27E4">
      <w:pPr>
        <w:spacing w:after="0"/>
        <w:jc w:val="both"/>
        <w:rPr>
          <w:rFonts w:ascii="Times New Roman" w:hAnsi="Times New Roman" w:cs="Times New Roman"/>
          <w:sz w:val="24"/>
          <w:szCs w:val="24"/>
        </w:rPr>
      </w:pPr>
    </w:p>
    <w:p w14:paraId="36A7012C" w14:textId="77777777" w:rsidR="004D27E4" w:rsidRDefault="001662D7">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b/>
          <w:bCs/>
          <w:sz w:val="24"/>
          <w:szCs w:val="24"/>
        </w:rPr>
        <w:t>Bendrieji reikalavimai</w:t>
      </w:r>
    </w:p>
    <w:p w14:paraId="3FE4D15F" w14:textId="79247FF3" w:rsidR="004D27E4" w:rsidRDefault="001662D7">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Parengti įrenginių </w:t>
      </w:r>
      <w:r w:rsidR="00650579">
        <w:rPr>
          <w:rFonts w:ascii="Times New Roman" w:hAnsi="Times New Roman" w:cs="Times New Roman"/>
          <w:sz w:val="24"/>
          <w:szCs w:val="24"/>
        </w:rPr>
        <w:t>rekonstravimo techninį darbo</w:t>
      </w:r>
      <w:r>
        <w:rPr>
          <w:rFonts w:ascii="Times New Roman" w:hAnsi="Times New Roman" w:cs="Times New Roman"/>
          <w:sz w:val="24"/>
          <w:szCs w:val="24"/>
        </w:rPr>
        <w:t xml:space="preserve"> projektą, kuris pilnai atitiktų galiojančių įstatymų ir kitų teisės aktų reikalavimus.</w:t>
      </w:r>
    </w:p>
    <w:p w14:paraId="484101ED" w14:textId="77777777" w:rsidR="004D27E4" w:rsidRDefault="001662D7">
      <w:pPr>
        <w:spacing w:after="0"/>
        <w:ind w:firstLine="709"/>
        <w:jc w:val="both"/>
      </w:pPr>
      <w:r>
        <w:rPr>
          <w:rFonts w:ascii="Times New Roman" w:hAnsi="Times New Roman" w:cs="Times New Roman"/>
          <w:sz w:val="24"/>
          <w:szCs w:val="24"/>
        </w:rPr>
        <w:t xml:space="preserve">Turi būti projektuojami valymo įrenginiai, kuriuose taikomas veikliojo dumblo technologinis procesas. Cheminio-biologinio nuotekų valymo technologijos negalimos, išskyrus papildomą technologija fosforo, azoto šalinimui. </w:t>
      </w:r>
    </w:p>
    <w:p w14:paraId="00F3C7D4" w14:textId="77777777" w:rsidR="004D27E4" w:rsidRDefault="001662D7">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Pasirinktas technologinis procesas ir įrenginių išdėstymas turi būti suprojektuotas taip, kad kuo mažesnės sąnaudos,  būtų užtikrintas geras ir stabilus nuotekų išvalymas valymo įrenginiuose. </w:t>
      </w:r>
    </w:p>
    <w:p w14:paraId="2345C49E" w14:textId="77777777" w:rsidR="004D27E4" w:rsidRDefault="001662D7">
      <w:pPr>
        <w:spacing w:after="0"/>
        <w:ind w:firstLine="709"/>
        <w:jc w:val="both"/>
        <w:rPr>
          <w:rFonts w:ascii="Times New Roman" w:hAnsi="Times New Roman" w:cs="Times New Roman"/>
          <w:sz w:val="24"/>
          <w:szCs w:val="24"/>
        </w:rPr>
      </w:pPr>
      <w:r>
        <w:rPr>
          <w:rFonts w:ascii="Times New Roman" w:hAnsi="Times New Roman" w:cs="Times New Roman"/>
          <w:sz w:val="24"/>
          <w:szCs w:val="24"/>
        </w:rPr>
        <w:t>Nuotekų valymo technologija turi būti suprojektuota taip, kad nuotekų valykla dirbtų stabiliai gerai ir patikimai, kai į valymo įrenginius atitekančių nuotekų debitas ir apkrova teršalais svyruoja nuo 30 % vienos technologinės linijos iki 100 % kitų technologinių linijų projektinės reikšmės.</w:t>
      </w:r>
    </w:p>
    <w:p w14:paraId="4694A882" w14:textId="77777777" w:rsidR="004D27E4" w:rsidRDefault="001662D7">
      <w:pPr>
        <w:spacing w:after="0"/>
        <w:ind w:firstLine="709"/>
        <w:jc w:val="both"/>
        <w:rPr>
          <w:rFonts w:ascii="Times New Roman" w:hAnsi="Times New Roman" w:cs="Times New Roman"/>
          <w:sz w:val="24"/>
          <w:szCs w:val="24"/>
        </w:rPr>
      </w:pPr>
      <w:r>
        <w:rPr>
          <w:rFonts w:ascii="Times New Roman" w:hAnsi="Times New Roman" w:cs="Times New Roman"/>
          <w:sz w:val="24"/>
          <w:szCs w:val="24"/>
        </w:rPr>
        <w:t>Pagrindinis nuotekų valymo įrenginių technologinis procesas turi būti sudarytas iš dviejų ar daugiau vienodų lygiagrečių linijų. Visi įrenginiai turi būti dengti.</w:t>
      </w:r>
    </w:p>
    <w:p w14:paraId="501150AA" w14:textId="77777777" w:rsidR="004D27E4" w:rsidRDefault="001662D7">
      <w:pPr>
        <w:spacing w:after="0"/>
        <w:ind w:firstLine="709"/>
        <w:jc w:val="both"/>
        <w:rPr>
          <w:rFonts w:ascii="Times New Roman" w:hAnsi="Times New Roman" w:cs="Times New Roman"/>
          <w:sz w:val="24"/>
          <w:szCs w:val="24"/>
        </w:rPr>
      </w:pPr>
      <w:r>
        <w:rPr>
          <w:rFonts w:ascii="Times New Roman" w:hAnsi="Times New Roman" w:cs="Times New Roman"/>
          <w:sz w:val="24"/>
          <w:szCs w:val="24"/>
        </w:rPr>
        <w:t>Nuotekų valymo įrenginius turi sudaryti šios grandys:</w:t>
      </w:r>
    </w:p>
    <w:p w14:paraId="43506C37"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Esant reikalui sumontuoti arba rekonstruoti pagrindinė nuotekų siurblinė;</w:t>
      </w:r>
    </w:p>
    <w:p w14:paraId="7F544761"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Atvežtinių nuotekų priėmimo latakas su rankinėmis grotomis šalia esamos pagrindinės  nuotekų siurblinės ;</w:t>
      </w:r>
    </w:p>
    <w:p w14:paraId="5F43466D"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Parengtinio valymo įrenginys;</w:t>
      </w:r>
    </w:p>
    <w:p w14:paraId="32F1BCE8"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Parengtinio mechaninio valymo apvedimo linija su rankinėmis grotomis(jei taikoma);</w:t>
      </w:r>
    </w:p>
    <w:p w14:paraId="7EE8ED0A"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 xml:space="preserve">Biologinio valymo grandis su anaerobine, </w:t>
      </w:r>
      <w:proofErr w:type="spellStart"/>
      <w:r>
        <w:rPr>
          <w:rFonts w:ascii="Times New Roman" w:hAnsi="Times New Roman" w:cs="Times New Roman"/>
          <w:sz w:val="24"/>
          <w:szCs w:val="24"/>
        </w:rPr>
        <w:t>anoksine</w:t>
      </w:r>
      <w:proofErr w:type="spellEnd"/>
      <w:r>
        <w:rPr>
          <w:rFonts w:ascii="Times New Roman" w:hAnsi="Times New Roman" w:cs="Times New Roman"/>
          <w:sz w:val="24"/>
          <w:szCs w:val="24"/>
        </w:rPr>
        <w:t xml:space="preserve"> ir </w:t>
      </w:r>
      <w:proofErr w:type="spellStart"/>
      <w:r>
        <w:rPr>
          <w:rFonts w:ascii="Times New Roman" w:hAnsi="Times New Roman" w:cs="Times New Roman"/>
          <w:sz w:val="24"/>
          <w:szCs w:val="24"/>
        </w:rPr>
        <w:t>aeracine</w:t>
      </w:r>
      <w:proofErr w:type="spellEnd"/>
      <w:r>
        <w:rPr>
          <w:rFonts w:ascii="Times New Roman" w:hAnsi="Times New Roman" w:cs="Times New Roman"/>
          <w:sz w:val="24"/>
          <w:szCs w:val="24"/>
        </w:rPr>
        <w:t xml:space="preserve"> zonomis;</w:t>
      </w:r>
    </w:p>
    <w:p w14:paraId="48DA93E4"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Cheminių mišinių dozavimo technologija fosforo, azoto šalinimui;</w:t>
      </w:r>
    </w:p>
    <w:p w14:paraId="04686407"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Antrinis nusodintuvas;</w:t>
      </w:r>
    </w:p>
    <w:p w14:paraId="33D21DFC"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Perteklinio dumblo stabilizavimo /tankinimo talpa;</w:t>
      </w:r>
    </w:p>
    <w:p w14:paraId="1ED5244A"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Mėginių paėmimo vietos;</w:t>
      </w:r>
    </w:p>
    <w:p w14:paraId="71DDF941" w14:textId="49F99830"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Valytų nuotekų debit</w:t>
      </w:r>
      <w:r w:rsidR="00941A98">
        <w:rPr>
          <w:rFonts w:ascii="Times New Roman" w:hAnsi="Times New Roman" w:cs="Times New Roman"/>
          <w:sz w:val="24"/>
          <w:szCs w:val="24"/>
        </w:rPr>
        <w:t>o</w:t>
      </w:r>
      <w:r>
        <w:rPr>
          <w:rFonts w:ascii="Times New Roman" w:hAnsi="Times New Roman" w:cs="Times New Roman"/>
          <w:sz w:val="24"/>
          <w:szCs w:val="24"/>
        </w:rPr>
        <w:t>matis;</w:t>
      </w:r>
    </w:p>
    <w:p w14:paraId="6BB032AA"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Išvalytų nuotekų išleidimo linija su išleistuvu;</w:t>
      </w:r>
    </w:p>
    <w:p w14:paraId="61948DEE"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Mechaninės įrangos ir technologinių procesų valdymo SCADA sistemoje;</w:t>
      </w:r>
    </w:p>
    <w:p w14:paraId="1B15CC23" w14:textId="77777777" w:rsidR="004D27E4" w:rsidRDefault="001662D7">
      <w:pPr>
        <w:pStyle w:val="Sraopastraipa"/>
        <w:numPr>
          <w:ilvl w:val="0"/>
          <w:numId w:val="3"/>
        </w:numPr>
        <w:spacing w:after="0"/>
        <w:jc w:val="both"/>
        <w:rPr>
          <w:rFonts w:ascii="Times New Roman" w:hAnsi="Times New Roman" w:cs="Times New Roman"/>
          <w:sz w:val="24"/>
          <w:szCs w:val="24"/>
        </w:rPr>
      </w:pPr>
      <w:proofErr w:type="spellStart"/>
      <w:r>
        <w:rPr>
          <w:rFonts w:ascii="Times New Roman" w:hAnsi="Times New Roman" w:cs="Times New Roman"/>
          <w:sz w:val="24"/>
          <w:szCs w:val="24"/>
        </w:rPr>
        <w:t>Telemetrinių</w:t>
      </w:r>
      <w:proofErr w:type="spellEnd"/>
      <w:r>
        <w:rPr>
          <w:rFonts w:ascii="Times New Roman" w:hAnsi="Times New Roman" w:cs="Times New Roman"/>
          <w:sz w:val="24"/>
          <w:szCs w:val="24"/>
        </w:rPr>
        <w:t xml:space="preserve"> parametrų perdavimo sistemą į UAB „Kuršėnų vandenys“ dispečerinėje esantį kompiuterį. Kompiuteryje įrengti duomenų priėmimą, vizualizaciją, parametrų ataskaitų ir aliarminių pranešimų formavimą ir spausdinimą;</w:t>
      </w:r>
    </w:p>
    <w:p w14:paraId="2E452B0A"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Rekonstruoti nuotekų valyklos teritorijos aptvėrimą, įrengti dvivėrius rakinamus vartus, apšvietimą teritorijoje(pagal poreikį);</w:t>
      </w:r>
    </w:p>
    <w:p w14:paraId="2E90EDAF"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Aptarnavimo takai aplink įrenginius ir privažiavimas jų aptarnavimui;</w:t>
      </w:r>
    </w:p>
    <w:p w14:paraId="08FB1E41" w14:textId="77777777" w:rsidR="004D27E4" w:rsidRDefault="001662D7">
      <w:pPr>
        <w:pStyle w:val="Sraopastraipa"/>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Nenaudojamų rezervuarų, pastatų demontavimas, saugiai eksploatuoti naują/rekonstruotą valyklą.</w:t>
      </w:r>
    </w:p>
    <w:p w14:paraId="5DACDDA2" w14:textId="77777777" w:rsidR="004D27E4" w:rsidRDefault="004D27E4">
      <w:pPr>
        <w:pStyle w:val="Sraopastraipa"/>
        <w:spacing w:after="0"/>
        <w:jc w:val="both"/>
        <w:rPr>
          <w:rFonts w:ascii="Times New Roman" w:hAnsi="Times New Roman" w:cs="Times New Roman"/>
          <w:b/>
          <w:bCs/>
          <w:sz w:val="24"/>
          <w:szCs w:val="24"/>
        </w:rPr>
      </w:pPr>
    </w:p>
    <w:p w14:paraId="4BBF7B4C" w14:textId="77777777" w:rsidR="004D27E4" w:rsidRDefault="001662D7">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b/>
          <w:bCs/>
          <w:sz w:val="24"/>
          <w:szCs w:val="24"/>
        </w:rPr>
        <w:t>Reikalavimai nuotekų išleidimui:</w:t>
      </w:r>
    </w:p>
    <w:p w14:paraId="0BE9FE96" w14:textId="77777777" w:rsidR="004D27E4" w:rsidRDefault="001662D7">
      <w:pPr>
        <w:spacing w:after="0"/>
        <w:ind w:left="360"/>
        <w:jc w:val="both"/>
      </w:pPr>
      <w:r>
        <w:rPr>
          <w:rFonts w:ascii="Times New Roman" w:hAnsi="Times New Roman" w:cs="Times New Roman"/>
          <w:sz w:val="24"/>
          <w:szCs w:val="24"/>
        </w:rPr>
        <w:t xml:space="preserve">Reikalinga pasiekti užterštumai valytose nuotekose: </w:t>
      </w:r>
    </w:p>
    <w:tbl>
      <w:tblPr>
        <w:tblW w:w="9122" w:type="dxa"/>
        <w:tblInd w:w="-5" w:type="dxa"/>
        <w:tblCellMar>
          <w:left w:w="10" w:type="dxa"/>
          <w:right w:w="10" w:type="dxa"/>
        </w:tblCellMar>
        <w:tblLook w:val="0000" w:firstRow="0" w:lastRow="0" w:firstColumn="0" w:lastColumn="0" w:noHBand="0" w:noVBand="0"/>
      </w:tblPr>
      <w:tblGrid>
        <w:gridCol w:w="3254"/>
        <w:gridCol w:w="2979"/>
        <w:gridCol w:w="2889"/>
      </w:tblGrid>
      <w:tr w:rsidR="004D27E4" w14:paraId="4C5C34E2" w14:textId="77777777">
        <w:trPr>
          <w:trHeight w:val="294"/>
        </w:trPr>
        <w:tc>
          <w:tcPr>
            <w:tcW w:w="3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86A27" w14:textId="77777777" w:rsidR="004D27E4" w:rsidRDefault="004D27E4">
            <w:pPr>
              <w:spacing w:after="0"/>
              <w:jc w:val="both"/>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D33B5" w14:textId="77777777" w:rsidR="004D27E4" w:rsidRDefault="004D27E4">
            <w:pPr>
              <w:spacing w:after="0"/>
              <w:jc w:val="both"/>
            </w:pP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582EB" w14:textId="77777777" w:rsidR="004D27E4" w:rsidRDefault="004D27E4">
            <w:pPr>
              <w:spacing w:after="0"/>
              <w:jc w:val="both"/>
              <w:rPr>
                <w:rFonts w:ascii="Times New Roman" w:hAnsi="Times New Roman" w:cs="Times New Roman"/>
                <w:color w:val="FF0000"/>
                <w:sz w:val="24"/>
                <w:szCs w:val="24"/>
                <w:shd w:val="clear" w:color="auto" w:fill="FFFF00"/>
              </w:rPr>
            </w:pPr>
          </w:p>
        </w:tc>
      </w:tr>
      <w:tr w:rsidR="004D27E4" w14:paraId="7475BBD2" w14:textId="77777777">
        <w:trPr>
          <w:trHeight w:val="294"/>
        </w:trPr>
        <w:tc>
          <w:tcPr>
            <w:tcW w:w="3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58ED5" w14:textId="77777777" w:rsidR="004D27E4" w:rsidRDefault="001662D7">
            <w:pPr>
              <w:spacing w:after="0"/>
              <w:jc w:val="both"/>
            </w:pPr>
            <w:r>
              <w:rPr>
                <w:rFonts w:ascii="Times New Roman" w:hAnsi="Times New Roman" w:cs="Times New Roman"/>
                <w:sz w:val="24"/>
                <w:szCs w:val="24"/>
              </w:rPr>
              <w:t>BDS</w:t>
            </w:r>
            <w:r>
              <w:rPr>
                <w:rFonts w:ascii="Times New Roman" w:hAnsi="Times New Roman" w:cs="Times New Roman"/>
                <w:sz w:val="24"/>
                <w:szCs w:val="24"/>
                <w:vertAlign w:val="subscript"/>
              </w:rPr>
              <w:t>7</w:t>
            </w: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534DB" w14:textId="77777777" w:rsidR="004D27E4" w:rsidRDefault="001662D7">
            <w:pPr>
              <w:spacing w:after="0"/>
              <w:jc w:val="both"/>
            </w:pPr>
            <w:r>
              <w:rPr>
                <w:rFonts w:ascii="Times New Roman" w:hAnsi="Times New Roman" w:cs="Times New Roman"/>
                <w:sz w:val="24"/>
                <w:szCs w:val="24"/>
              </w:rPr>
              <w:t>mgO</w:t>
            </w:r>
            <w:r>
              <w:rPr>
                <w:rFonts w:ascii="Times New Roman" w:hAnsi="Times New Roman" w:cs="Times New Roman"/>
                <w:sz w:val="24"/>
                <w:szCs w:val="24"/>
                <w:vertAlign w:val="subscript"/>
              </w:rPr>
              <w:t>2</w:t>
            </w:r>
            <w:r>
              <w:rPr>
                <w:rFonts w:ascii="Times New Roman" w:hAnsi="Times New Roman" w:cs="Times New Roman"/>
                <w:sz w:val="24"/>
                <w:szCs w:val="24"/>
              </w:rPr>
              <w:t>/l</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9873C" w14:textId="77777777" w:rsidR="004D27E4" w:rsidRDefault="001662D7">
            <w:pPr>
              <w:spacing w:after="0"/>
              <w:jc w:val="both"/>
              <w:rPr>
                <w:rFonts w:ascii="Times New Roman" w:hAnsi="Times New Roman" w:cs="Times New Roman"/>
                <w:color w:val="FF0000"/>
                <w:sz w:val="24"/>
                <w:szCs w:val="24"/>
                <w:shd w:val="clear" w:color="auto" w:fill="FFFF00"/>
              </w:rPr>
            </w:pPr>
            <w:r>
              <w:rPr>
                <w:rFonts w:ascii="Times New Roman" w:hAnsi="Times New Roman" w:cs="Times New Roman"/>
                <w:color w:val="FF0000"/>
                <w:sz w:val="24"/>
                <w:szCs w:val="24"/>
                <w:shd w:val="clear" w:color="auto" w:fill="FFFF00"/>
              </w:rPr>
              <w:t>17</w:t>
            </w:r>
          </w:p>
        </w:tc>
      </w:tr>
      <w:tr w:rsidR="004D27E4" w14:paraId="272E21C9" w14:textId="77777777">
        <w:trPr>
          <w:trHeight w:val="281"/>
        </w:trPr>
        <w:tc>
          <w:tcPr>
            <w:tcW w:w="3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35BE0" w14:textId="77777777" w:rsidR="004D27E4" w:rsidRDefault="001662D7">
            <w:pPr>
              <w:spacing w:after="0"/>
              <w:jc w:val="both"/>
            </w:pPr>
            <w:r>
              <w:rPr>
                <w:rFonts w:ascii="Times New Roman" w:hAnsi="Times New Roman" w:cs="Times New Roman"/>
                <w:sz w:val="24"/>
                <w:szCs w:val="24"/>
              </w:rPr>
              <w:t>NH</w:t>
            </w:r>
            <w:r>
              <w:rPr>
                <w:rFonts w:ascii="Times New Roman" w:hAnsi="Times New Roman" w:cs="Times New Roman"/>
                <w:sz w:val="24"/>
                <w:szCs w:val="24"/>
                <w:vertAlign w:val="subscript"/>
              </w:rPr>
              <w:t>4</w:t>
            </w:r>
            <w:r>
              <w:rPr>
                <w:rFonts w:ascii="Times New Roman" w:hAnsi="Times New Roman" w:cs="Times New Roman"/>
                <w:sz w:val="24"/>
                <w:szCs w:val="24"/>
              </w:rPr>
              <w:t>-N</w:t>
            </w: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8927D" w14:textId="77777777" w:rsidR="004D27E4" w:rsidRDefault="001662D7">
            <w:pPr>
              <w:spacing w:after="0"/>
              <w:jc w:val="both"/>
              <w:rPr>
                <w:rFonts w:ascii="Times New Roman" w:hAnsi="Times New Roman" w:cs="Times New Roman"/>
                <w:sz w:val="24"/>
                <w:szCs w:val="24"/>
              </w:rPr>
            </w:pPr>
            <w:r>
              <w:rPr>
                <w:rFonts w:ascii="Times New Roman" w:hAnsi="Times New Roman" w:cs="Times New Roman"/>
                <w:sz w:val="24"/>
                <w:szCs w:val="24"/>
              </w:rPr>
              <w:t>mg/l</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8B7BF" w14:textId="77777777" w:rsidR="004D27E4" w:rsidRDefault="004D27E4">
            <w:pPr>
              <w:spacing w:after="0"/>
              <w:jc w:val="both"/>
              <w:rPr>
                <w:rFonts w:ascii="Times New Roman" w:hAnsi="Times New Roman" w:cs="Times New Roman"/>
                <w:color w:val="FF0000"/>
                <w:sz w:val="24"/>
                <w:szCs w:val="24"/>
                <w:shd w:val="clear" w:color="auto" w:fill="FFFF00"/>
              </w:rPr>
            </w:pPr>
          </w:p>
        </w:tc>
      </w:tr>
      <w:tr w:rsidR="004D27E4" w14:paraId="6FA7D899" w14:textId="77777777">
        <w:trPr>
          <w:trHeight w:val="294"/>
        </w:trPr>
        <w:tc>
          <w:tcPr>
            <w:tcW w:w="3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2D830" w14:textId="77777777" w:rsidR="004D27E4" w:rsidRDefault="001662D7">
            <w:pPr>
              <w:spacing w:after="0"/>
              <w:jc w:val="both"/>
            </w:pPr>
            <w:r>
              <w:rPr>
                <w:rFonts w:ascii="Times New Roman" w:hAnsi="Times New Roman" w:cs="Times New Roman"/>
                <w:sz w:val="24"/>
                <w:szCs w:val="24"/>
              </w:rPr>
              <w:t>NO</w:t>
            </w:r>
            <w:r>
              <w:rPr>
                <w:rFonts w:ascii="Times New Roman" w:hAnsi="Times New Roman" w:cs="Times New Roman"/>
                <w:sz w:val="24"/>
                <w:szCs w:val="24"/>
                <w:vertAlign w:val="subscript"/>
              </w:rPr>
              <w:t>3</w:t>
            </w:r>
            <w:r>
              <w:rPr>
                <w:rFonts w:ascii="Times New Roman" w:hAnsi="Times New Roman" w:cs="Times New Roman"/>
                <w:sz w:val="24"/>
                <w:szCs w:val="24"/>
              </w:rPr>
              <w:t>-N</w:t>
            </w: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C7DCF" w14:textId="77777777" w:rsidR="004D27E4" w:rsidRDefault="001662D7">
            <w:pPr>
              <w:spacing w:after="0"/>
              <w:jc w:val="both"/>
              <w:rPr>
                <w:rFonts w:ascii="Times New Roman" w:hAnsi="Times New Roman" w:cs="Times New Roman"/>
                <w:sz w:val="24"/>
                <w:szCs w:val="24"/>
              </w:rPr>
            </w:pPr>
            <w:r>
              <w:rPr>
                <w:rFonts w:ascii="Times New Roman" w:hAnsi="Times New Roman" w:cs="Times New Roman"/>
                <w:sz w:val="24"/>
                <w:szCs w:val="24"/>
              </w:rPr>
              <w:t>mg/l</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335E8" w14:textId="77777777" w:rsidR="004D27E4" w:rsidRDefault="004D27E4">
            <w:pPr>
              <w:spacing w:after="0"/>
              <w:jc w:val="both"/>
              <w:rPr>
                <w:rFonts w:ascii="Times New Roman" w:hAnsi="Times New Roman" w:cs="Times New Roman"/>
                <w:color w:val="FF0000"/>
                <w:sz w:val="24"/>
                <w:szCs w:val="24"/>
                <w:shd w:val="clear" w:color="auto" w:fill="FFFF00"/>
              </w:rPr>
            </w:pPr>
          </w:p>
        </w:tc>
      </w:tr>
      <w:tr w:rsidR="004D27E4" w14:paraId="5C2428CB" w14:textId="77777777">
        <w:trPr>
          <w:trHeight w:val="294"/>
        </w:trPr>
        <w:tc>
          <w:tcPr>
            <w:tcW w:w="3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D6530" w14:textId="77777777" w:rsidR="004D27E4" w:rsidRDefault="001662D7">
            <w:pPr>
              <w:spacing w:after="0"/>
              <w:jc w:val="both"/>
            </w:pPr>
            <w:proofErr w:type="spellStart"/>
            <w:r>
              <w:rPr>
                <w:rFonts w:ascii="Times New Roman" w:hAnsi="Times New Roman" w:cs="Times New Roman"/>
                <w:sz w:val="24"/>
                <w:szCs w:val="24"/>
              </w:rPr>
              <w:t>N</w:t>
            </w:r>
            <w:r>
              <w:rPr>
                <w:rFonts w:ascii="Times New Roman" w:hAnsi="Times New Roman" w:cs="Times New Roman"/>
                <w:sz w:val="24"/>
                <w:szCs w:val="24"/>
                <w:vertAlign w:val="subscript"/>
              </w:rPr>
              <w:t>b</w:t>
            </w:r>
            <w:proofErr w:type="spellEnd"/>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FA2CE" w14:textId="77777777" w:rsidR="004D27E4" w:rsidRDefault="001662D7">
            <w:pPr>
              <w:spacing w:after="0"/>
              <w:jc w:val="both"/>
              <w:rPr>
                <w:rFonts w:ascii="Times New Roman" w:hAnsi="Times New Roman" w:cs="Times New Roman"/>
                <w:sz w:val="24"/>
                <w:szCs w:val="24"/>
              </w:rPr>
            </w:pPr>
            <w:r>
              <w:rPr>
                <w:rFonts w:ascii="Times New Roman" w:hAnsi="Times New Roman" w:cs="Times New Roman"/>
                <w:sz w:val="24"/>
                <w:szCs w:val="24"/>
              </w:rPr>
              <w:t>mg/l</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56D6F" w14:textId="77777777" w:rsidR="004D27E4" w:rsidRDefault="001662D7">
            <w:pPr>
              <w:spacing w:after="0"/>
              <w:jc w:val="both"/>
              <w:rPr>
                <w:rFonts w:ascii="Times New Roman" w:hAnsi="Times New Roman" w:cs="Times New Roman"/>
                <w:color w:val="FF0000"/>
                <w:sz w:val="24"/>
                <w:szCs w:val="24"/>
                <w:shd w:val="clear" w:color="auto" w:fill="FFFF00"/>
              </w:rPr>
            </w:pPr>
            <w:r>
              <w:rPr>
                <w:rFonts w:ascii="Times New Roman" w:hAnsi="Times New Roman" w:cs="Times New Roman"/>
                <w:color w:val="FF0000"/>
                <w:sz w:val="24"/>
                <w:szCs w:val="24"/>
                <w:shd w:val="clear" w:color="auto" w:fill="FFFF00"/>
              </w:rPr>
              <w:t>15</w:t>
            </w:r>
          </w:p>
        </w:tc>
      </w:tr>
      <w:tr w:rsidR="004D27E4" w14:paraId="512CC689" w14:textId="77777777">
        <w:trPr>
          <w:trHeight w:val="294"/>
        </w:trPr>
        <w:tc>
          <w:tcPr>
            <w:tcW w:w="3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DDC0B" w14:textId="77777777" w:rsidR="004D27E4" w:rsidRDefault="001662D7">
            <w:pPr>
              <w:spacing w:after="0"/>
              <w:jc w:val="both"/>
            </w:pPr>
            <w:r>
              <w:rPr>
                <w:rFonts w:ascii="Times New Roman" w:hAnsi="Times New Roman" w:cs="Times New Roman"/>
                <w:sz w:val="24"/>
                <w:szCs w:val="24"/>
              </w:rPr>
              <w:t>PO</w:t>
            </w:r>
            <w:r>
              <w:rPr>
                <w:rFonts w:ascii="Times New Roman" w:hAnsi="Times New Roman" w:cs="Times New Roman"/>
                <w:sz w:val="24"/>
                <w:szCs w:val="24"/>
                <w:vertAlign w:val="subscript"/>
              </w:rPr>
              <w:t>4</w:t>
            </w:r>
            <w:r>
              <w:rPr>
                <w:rFonts w:ascii="Times New Roman" w:hAnsi="Times New Roman" w:cs="Times New Roman"/>
                <w:sz w:val="24"/>
                <w:szCs w:val="24"/>
              </w:rPr>
              <w:t>-P</w:t>
            </w: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F8C34" w14:textId="77777777" w:rsidR="004D27E4" w:rsidRDefault="001662D7">
            <w:pPr>
              <w:spacing w:after="0"/>
              <w:jc w:val="both"/>
              <w:rPr>
                <w:rFonts w:ascii="Times New Roman" w:hAnsi="Times New Roman" w:cs="Times New Roman"/>
                <w:sz w:val="24"/>
                <w:szCs w:val="24"/>
              </w:rPr>
            </w:pPr>
            <w:r>
              <w:rPr>
                <w:rFonts w:ascii="Times New Roman" w:hAnsi="Times New Roman" w:cs="Times New Roman"/>
                <w:sz w:val="24"/>
                <w:szCs w:val="24"/>
              </w:rPr>
              <w:t>mg/l</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28A9F" w14:textId="77777777" w:rsidR="004D27E4" w:rsidRDefault="004D27E4">
            <w:pPr>
              <w:spacing w:after="0"/>
              <w:jc w:val="both"/>
              <w:rPr>
                <w:rFonts w:ascii="Times New Roman" w:hAnsi="Times New Roman" w:cs="Times New Roman"/>
                <w:color w:val="FF0000"/>
                <w:sz w:val="24"/>
                <w:szCs w:val="24"/>
                <w:shd w:val="clear" w:color="auto" w:fill="FFFF00"/>
              </w:rPr>
            </w:pPr>
          </w:p>
        </w:tc>
      </w:tr>
      <w:tr w:rsidR="004D27E4" w14:paraId="7BAAF5D9" w14:textId="77777777">
        <w:trPr>
          <w:trHeight w:val="294"/>
        </w:trPr>
        <w:tc>
          <w:tcPr>
            <w:tcW w:w="3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94844" w14:textId="77777777" w:rsidR="004D27E4" w:rsidRDefault="001662D7">
            <w:pPr>
              <w:spacing w:after="0"/>
              <w:jc w:val="both"/>
            </w:pPr>
            <w:proofErr w:type="spellStart"/>
            <w:r>
              <w:rPr>
                <w:rFonts w:ascii="Times New Roman" w:hAnsi="Times New Roman" w:cs="Times New Roman"/>
                <w:sz w:val="24"/>
                <w:szCs w:val="24"/>
              </w:rPr>
              <w:t>P</w:t>
            </w:r>
            <w:r>
              <w:rPr>
                <w:rFonts w:ascii="Times New Roman" w:hAnsi="Times New Roman" w:cs="Times New Roman"/>
                <w:sz w:val="24"/>
                <w:szCs w:val="24"/>
                <w:vertAlign w:val="subscript"/>
              </w:rPr>
              <w:t>b</w:t>
            </w:r>
            <w:proofErr w:type="spellEnd"/>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63204" w14:textId="77777777" w:rsidR="004D27E4" w:rsidRDefault="001662D7">
            <w:pPr>
              <w:spacing w:after="0"/>
              <w:jc w:val="both"/>
              <w:rPr>
                <w:rFonts w:ascii="Times New Roman" w:hAnsi="Times New Roman" w:cs="Times New Roman"/>
                <w:sz w:val="24"/>
                <w:szCs w:val="24"/>
              </w:rPr>
            </w:pPr>
            <w:r>
              <w:rPr>
                <w:rFonts w:ascii="Times New Roman" w:hAnsi="Times New Roman" w:cs="Times New Roman"/>
                <w:sz w:val="24"/>
                <w:szCs w:val="24"/>
              </w:rPr>
              <w:t>mg/l</w:t>
            </w:r>
          </w:p>
        </w:tc>
        <w:tc>
          <w:tcPr>
            <w:tcW w:w="2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9B113" w14:textId="77777777" w:rsidR="004D27E4" w:rsidRDefault="001662D7">
            <w:pPr>
              <w:spacing w:after="0"/>
              <w:jc w:val="both"/>
              <w:rPr>
                <w:rFonts w:ascii="Times New Roman" w:hAnsi="Times New Roman" w:cs="Times New Roman"/>
                <w:color w:val="FF0000"/>
                <w:sz w:val="24"/>
                <w:szCs w:val="24"/>
                <w:shd w:val="clear" w:color="auto" w:fill="FFFF00"/>
              </w:rPr>
            </w:pPr>
            <w:r>
              <w:rPr>
                <w:rFonts w:ascii="Times New Roman" w:hAnsi="Times New Roman" w:cs="Times New Roman"/>
                <w:color w:val="FF0000"/>
                <w:sz w:val="24"/>
                <w:szCs w:val="24"/>
                <w:shd w:val="clear" w:color="auto" w:fill="FFFF00"/>
              </w:rPr>
              <w:t>2</w:t>
            </w:r>
          </w:p>
        </w:tc>
      </w:tr>
    </w:tbl>
    <w:p w14:paraId="68A67EC4" w14:textId="77777777" w:rsidR="004D27E4" w:rsidRDefault="001662D7">
      <w:pPr>
        <w:spacing w:after="0"/>
        <w:ind w:left="360"/>
        <w:jc w:val="both"/>
        <w:rPr>
          <w:rFonts w:ascii="Times New Roman" w:hAnsi="Times New Roman" w:cs="Times New Roman"/>
          <w:sz w:val="20"/>
          <w:szCs w:val="20"/>
        </w:rPr>
      </w:pPr>
      <w:r>
        <w:rPr>
          <w:rFonts w:ascii="Times New Roman" w:hAnsi="Times New Roman" w:cs="Times New Roman"/>
          <w:sz w:val="20"/>
          <w:szCs w:val="20"/>
        </w:rPr>
        <w:t>*Vidutinė metinė DLK</w:t>
      </w:r>
    </w:p>
    <w:p w14:paraId="565A05A3" w14:textId="77777777" w:rsidR="004D27E4" w:rsidRDefault="001662D7">
      <w:pPr>
        <w:jc w:val="both"/>
      </w:pPr>
      <w:r>
        <w:rPr>
          <w:rFonts w:ascii="Times New Roman" w:hAnsi="Times New Roman" w:cs="Times New Roman"/>
          <w:b/>
          <w:bCs/>
          <w:sz w:val="20"/>
          <w:szCs w:val="20"/>
          <w:shd w:val="clear" w:color="auto" w:fill="FFFF00"/>
        </w:rPr>
        <w:t>___</w:t>
      </w:r>
      <w:r>
        <w:rPr>
          <w:rFonts w:ascii="Times New Roman" w:hAnsi="Times New Roman" w:cs="Times New Roman"/>
          <w:b/>
          <w:bCs/>
          <w:sz w:val="20"/>
          <w:szCs w:val="20"/>
        </w:rPr>
        <w:t xml:space="preserve">  - </w:t>
      </w:r>
      <w:proofErr w:type="spellStart"/>
      <w:r>
        <w:rPr>
          <w:rFonts w:ascii="Times New Roman" w:hAnsi="Times New Roman" w:cs="Times New Roman"/>
          <w:sz w:val="20"/>
          <w:szCs w:val="20"/>
        </w:rPr>
        <w:t>preliuminarūs</w:t>
      </w:r>
      <w:proofErr w:type="spellEnd"/>
      <w:r>
        <w:rPr>
          <w:rFonts w:ascii="Times New Roman" w:hAnsi="Times New Roman" w:cs="Times New Roman"/>
          <w:sz w:val="20"/>
          <w:szCs w:val="20"/>
        </w:rPr>
        <w:t xml:space="preserve"> duomenys</w:t>
      </w:r>
    </w:p>
    <w:p w14:paraId="56970F49" w14:textId="77777777" w:rsidR="004D27E4" w:rsidRDefault="001662D7">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b/>
          <w:bCs/>
          <w:sz w:val="24"/>
          <w:szCs w:val="24"/>
        </w:rPr>
        <w:t>Pagrindinė nuotekų siurblinė</w:t>
      </w:r>
    </w:p>
    <w:p w14:paraId="7C3251E3" w14:textId="77777777" w:rsidR="004D27E4" w:rsidRDefault="001662D7">
      <w:pPr>
        <w:spacing w:after="0"/>
        <w:jc w:val="both"/>
        <w:rPr>
          <w:rFonts w:ascii="Times New Roman" w:hAnsi="Times New Roman" w:cs="Times New Roman"/>
          <w:sz w:val="24"/>
          <w:szCs w:val="24"/>
        </w:rPr>
      </w:pPr>
      <w:r>
        <w:rPr>
          <w:rFonts w:ascii="Times New Roman" w:hAnsi="Times New Roman" w:cs="Times New Roman"/>
          <w:sz w:val="24"/>
          <w:szCs w:val="24"/>
        </w:rPr>
        <w:t>Jei bus reikalinga sumontuoti pagrindinę nuotekų siurblinę arba rekonstruoti esamą su  dviem siurbliais ir specialiu krepšiu nešmenų atskyrimui bei visais reikalingais vamzdynais ir uždaromąja armatūra, valdymo ir automatikos sistemomis. Turi būti privažiavimas sunkiajai  transporto priemonei atlikti siurblinės aptarnavimui.</w:t>
      </w:r>
    </w:p>
    <w:p w14:paraId="6D9A25F4" w14:textId="77777777" w:rsidR="004D27E4" w:rsidRDefault="001662D7">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b/>
          <w:bCs/>
          <w:sz w:val="24"/>
          <w:szCs w:val="24"/>
        </w:rPr>
        <w:t>Srauto gesinimo kamera.</w:t>
      </w:r>
    </w:p>
    <w:p w14:paraId="4DAEEDE9" w14:textId="77777777" w:rsidR="004D27E4" w:rsidRDefault="001662D7">
      <w:pPr>
        <w:spacing w:after="0"/>
        <w:jc w:val="both"/>
        <w:rPr>
          <w:rFonts w:ascii="Times New Roman" w:hAnsi="Times New Roman" w:cs="Times New Roman"/>
          <w:sz w:val="24"/>
          <w:szCs w:val="24"/>
        </w:rPr>
      </w:pPr>
      <w:r>
        <w:rPr>
          <w:rFonts w:ascii="Times New Roman" w:hAnsi="Times New Roman" w:cs="Times New Roman"/>
          <w:sz w:val="24"/>
          <w:szCs w:val="24"/>
        </w:rPr>
        <w:t>Sumontuoti srauto gesinimo kamerą atitekėjusioms nuotekoms iš siurblinės, kad vėliau  tolygiai  būtų nukreiptos į atskiras nuotekų valymo linijas.</w:t>
      </w:r>
    </w:p>
    <w:p w14:paraId="4AE9EF9E" w14:textId="77777777" w:rsidR="004D27E4" w:rsidRDefault="001662D7">
      <w:pPr>
        <w:spacing w:after="0"/>
        <w:jc w:val="both"/>
        <w:rPr>
          <w:rFonts w:ascii="Times New Roman" w:hAnsi="Times New Roman" w:cs="Times New Roman"/>
          <w:sz w:val="24"/>
          <w:szCs w:val="24"/>
        </w:rPr>
      </w:pPr>
      <w:r>
        <w:rPr>
          <w:rFonts w:ascii="Times New Roman" w:hAnsi="Times New Roman" w:cs="Times New Roman"/>
          <w:sz w:val="24"/>
          <w:szCs w:val="24"/>
        </w:rPr>
        <w:t xml:space="preserve"> Jei nebus montuojama pagrindinė siurblinė reikalinga sumontuoti smėliagaudę su rankinėmis grotomis ir pasiskirstymo kamera. </w:t>
      </w:r>
    </w:p>
    <w:p w14:paraId="0B9A506D" w14:textId="77777777" w:rsidR="004D27E4" w:rsidRDefault="001662D7">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b/>
          <w:bCs/>
          <w:sz w:val="24"/>
          <w:szCs w:val="24"/>
        </w:rPr>
        <w:t>Biologinio valymo grandis.</w:t>
      </w:r>
    </w:p>
    <w:p w14:paraId="3A0C18C6" w14:textId="77777777" w:rsidR="004D27E4" w:rsidRDefault="001662D7">
      <w:pPr>
        <w:spacing w:after="0"/>
        <w:jc w:val="both"/>
        <w:rPr>
          <w:rFonts w:ascii="Times New Roman" w:hAnsi="Times New Roman" w:cs="Times New Roman"/>
          <w:sz w:val="24"/>
          <w:szCs w:val="24"/>
        </w:rPr>
      </w:pPr>
      <w:r>
        <w:rPr>
          <w:rFonts w:ascii="Times New Roman" w:hAnsi="Times New Roman" w:cs="Times New Roman"/>
          <w:sz w:val="24"/>
          <w:szCs w:val="24"/>
        </w:rPr>
        <w:t>Įrengti dviejų lygiagrečių ar daugiau biologinius komunalinių nuotekų valymo įrenginius. Konkurso dalyvis savo projekte turi įvertinti sekančius aspektus:</w:t>
      </w:r>
    </w:p>
    <w:p w14:paraId="7D1F4017" w14:textId="77777777" w:rsidR="004D27E4" w:rsidRDefault="001662D7">
      <w:pPr>
        <w:pStyle w:val="Sraopastraip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 xml:space="preserve">Technologija turi būti tokia, kad būtų galima maksimaliai išvengti nekontroliuojamo  (perteklinio) siūlinių mikroorganizmų augimo. Turi būti užtikrinama, kad biologinio valymo įrenginiuose nesikaups putos ir </w:t>
      </w:r>
      <w:proofErr w:type="spellStart"/>
      <w:r>
        <w:rPr>
          <w:rFonts w:ascii="Times New Roman" w:hAnsi="Times New Roman" w:cs="Times New Roman"/>
          <w:sz w:val="24"/>
          <w:szCs w:val="24"/>
        </w:rPr>
        <w:t>išplūdos</w:t>
      </w:r>
      <w:proofErr w:type="spellEnd"/>
      <w:r>
        <w:rPr>
          <w:rFonts w:ascii="Times New Roman" w:hAnsi="Times New Roman" w:cs="Times New Roman"/>
          <w:sz w:val="24"/>
          <w:szCs w:val="24"/>
        </w:rPr>
        <w:t>. Numatomos priemonės turi būti aprašomos pasiūlyme.</w:t>
      </w:r>
    </w:p>
    <w:p w14:paraId="32EA9C3B" w14:textId="77777777" w:rsidR="004D27E4" w:rsidRDefault="001662D7">
      <w:pPr>
        <w:pStyle w:val="Sraopastraip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Biologinio valymo grandis ir antrinis nusodintuvas, turi turėti 2 arba daugiau lygiagrečias linijas. Turi būti numatytos kiekvienos linijos uždarymo galimybės.</w:t>
      </w:r>
    </w:p>
    <w:p w14:paraId="6D78503C" w14:textId="77777777" w:rsidR="004D27E4" w:rsidRDefault="001662D7">
      <w:pPr>
        <w:pStyle w:val="Sraopastraip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Turi būti sumontuota papildoma įranga azoto, fosforo šalinimui.</w:t>
      </w:r>
    </w:p>
    <w:p w14:paraId="3BAAEE9B" w14:textId="77777777" w:rsidR="004D27E4" w:rsidRDefault="001662D7">
      <w:pPr>
        <w:pStyle w:val="Sraopastraipa"/>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 xml:space="preserve">Oro tiekimui į biologinio valymo atskiras linijas turi būti sumontuotos 3 orapūtės ( dvi darbinės ir viena rezervinė). Kiekvienos našumas lygus 100 proc. oro poreikio vienai technologinei linijai. Aeravimo sistemą turi sudaryti :  orapūtės, suslėgto oro magistraliniai ir </w:t>
      </w:r>
      <w:r>
        <w:rPr>
          <w:rFonts w:ascii="Times New Roman" w:hAnsi="Times New Roman" w:cs="Times New Roman"/>
          <w:sz w:val="24"/>
          <w:szCs w:val="24"/>
        </w:rPr>
        <w:lastRenderedPageBreak/>
        <w:t xml:space="preserve">skirstomieji vamzdynai, </w:t>
      </w:r>
      <w:proofErr w:type="spellStart"/>
      <w:r>
        <w:rPr>
          <w:rFonts w:ascii="Times New Roman" w:hAnsi="Times New Roman" w:cs="Times New Roman"/>
          <w:sz w:val="24"/>
          <w:szCs w:val="24"/>
        </w:rPr>
        <w:t>aeratoriai</w:t>
      </w:r>
      <w:proofErr w:type="spellEnd"/>
      <w:r>
        <w:rPr>
          <w:rFonts w:ascii="Times New Roman" w:hAnsi="Times New Roman" w:cs="Times New Roman"/>
          <w:sz w:val="24"/>
          <w:szCs w:val="24"/>
        </w:rPr>
        <w:t>, uždaromoji ir apsauginė armatūra (uždoriai, atbuliniai vožtuvai, ventiliai ir pan.) Konkurso dalyvis privalo  nurodyti kokia bus  montuojama aeravimo sistemą. Visos orapūtės privalo būti sukomplektuotos taip, kad kuo mažesnis triukšmas sklistų į aplinką. Orapūčių darbas turi būti automatizuotas, galimybė darbo laiko trukmę valdyti iš SCADA sistemos.</w:t>
      </w:r>
    </w:p>
    <w:p w14:paraId="27907DDC" w14:textId="77777777" w:rsidR="004D27E4" w:rsidRDefault="001662D7">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b/>
          <w:bCs/>
          <w:sz w:val="24"/>
          <w:szCs w:val="24"/>
        </w:rPr>
        <w:t>Reikalavimai nuotekų debito matavimui, mėginių ėmimui.</w:t>
      </w:r>
    </w:p>
    <w:p w14:paraId="6D393AAF" w14:textId="77777777" w:rsidR="004D27E4" w:rsidRDefault="001662D7">
      <w:pPr>
        <w:spacing w:after="0"/>
        <w:jc w:val="both"/>
        <w:rPr>
          <w:rFonts w:ascii="Times New Roman" w:hAnsi="Times New Roman" w:cs="Times New Roman"/>
          <w:sz w:val="24"/>
          <w:szCs w:val="24"/>
        </w:rPr>
      </w:pPr>
      <w:r>
        <w:rPr>
          <w:rFonts w:ascii="Times New Roman" w:hAnsi="Times New Roman" w:cs="Times New Roman"/>
          <w:sz w:val="24"/>
          <w:szCs w:val="24"/>
        </w:rPr>
        <w:t xml:space="preserve">Nuotekų valymo įrenginiuose turi būti montuojamas valytų nuotekų debitas. Nuotekų debitas turi būti matuojamas realiame laike (nenutrūkstamai) – </w:t>
      </w:r>
      <w:proofErr w:type="spellStart"/>
      <w:r>
        <w:rPr>
          <w:rFonts w:ascii="Times New Roman" w:hAnsi="Times New Roman" w:cs="Times New Roman"/>
          <w:sz w:val="24"/>
          <w:szCs w:val="24"/>
        </w:rPr>
        <w:t>debitmačiu</w:t>
      </w:r>
      <w:proofErr w:type="spellEnd"/>
      <w:r>
        <w:rPr>
          <w:rFonts w:ascii="Times New Roman" w:hAnsi="Times New Roman" w:cs="Times New Roman"/>
          <w:sz w:val="24"/>
          <w:szCs w:val="24"/>
        </w:rPr>
        <w:t>, kurio veikimas pagrįstas elektromagnetiniu matavimo principu. Bendras valytų nuotekų srautas matuojamas +/- 1 proc. tikslumu esant vidutiniam debitui.  Turi būti sumontuota  nevalytų ir valytų nuotekų mėginių paėmimo šuliniai. Rangovas privalo pateikti dumblo sėdimo kinetikos bandymo indą – 1000 ml talpos.</w:t>
      </w:r>
    </w:p>
    <w:p w14:paraId="478D3CA4" w14:textId="77777777" w:rsidR="004D27E4" w:rsidRDefault="001662D7">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b/>
          <w:bCs/>
          <w:sz w:val="24"/>
          <w:szCs w:val="24"/>
        </w:rPr>
        <w:t>Perteklinio dumblo tvarkymas</w:t>
      </w:r>
    </w:p>
    <w:p w14:paraId="105C3D2B" w14:textId="77777777" w:rsidR="004D27E4" w:rsidRDefault="001662D7">
      <w:pPr>
        <w:spacing w:after="0"/>
        <w:jc w:val="both"/>
        <w:rPr>
          <w:rFonts w:ascii="Times New Roman" w:hAnsi="Times New Roman" w:cs="Times New Roman"/>
          <w:sz w:val="24"/>
          <w:szCs w:val="24"/>
        </w:rPr>
      </w:pPr>
      <w:r>
        <w:rPr>
          <w:rFonts w:ascii="Times New Roman" w:hAnsi="Times New Roman" w:cs="Times New Roman"/>
          <w:sz w:val="24"/>
          <w:szCs w:val="24"/>
        </w:rPr>
        <w:t xml:space="preserve">Biologinio valymo įrenginiuose susidaręs perteklinis dumblas bus šalinamas </w:t>
      </w:r>
      <w:proofErr w:type="spellStart"/>
      <w:r>
        <w:rPr>
          <w:rFonts w:ascii="Times New Roman" w:hAnsi="Times New Roman" w:cs="Times New Roman"/>
          <w:sz w:val="24"/>
          <w:szCs w:val="24"/>
        </w:rPr>
        <w:t>asinizacine</w:t>
      </w:r>
      <w:proofErr w:type="spellEnd"/>
      <w:r>
        <w:rPr>
          <w:rFonts w:ascii="Times New Roman" w:hAnsi="Times New Roman" w:cs="Times New Roman"/>
          <w:sz w:val="24"/>
          <w:szCs w:val="24"/>
        </w:rPr>
        <w:t xml:space="preserve"> mašina, tolimesniam apdorojimui. Turi būti įrengtas privažiavimas autocisternai perteklinio dumblo atsiurbimui iš kiekvienos biologinio valymo linijos. </w:t>
      </w:r>
    </w:p>
    <w:p w14:paraId="3DA34914" w14:textId="77777777" w:rsidR="004D27E4" w:rsidRDefault="001662D7">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b/>
          <w:bCs/>
          <w:sz w:val="24"/>
          <w:szCs w:val="24"/>
        </w:rPr>
        <w:t>Nuotekų valymo įrenginių automatizavimas.</w:t>
      </w:r>
    </w:p>
    <w:p w14:paraId="3C374F6B" w14:textId="77777777" w:rsidR="004D27E4" w:rsidRDefault="001662D7">
      <w:pPr>
        <w:pStyle w:val="Sraopastraipa"/>
        <w:spacing w:after="0"/>
        <w:ind w:left="0"/>
        <w:jc w:val="both"/>
        <w:rPr>
          <w:rFonts w:ascii="Times New Roman" w:hAnsi="Times New Roman" w:cs="Times New Roman"/>
          <w:sz w:val="24"/>
          <w:szCs w:val="24"/>
        </w:rPr>
      </w:pPr>
      <w:r>
        <w:rPr>
          <w:rFonts w:ascii="Times New Roman" w:hAnsi="Times New Roman" w:cs="Times New Roman"/>
          <w:sz w:val="24"/>
          <w:szCs w:val="24"/>
        </w:rPr>
        <w:t>Nuotekų valymo procesai, vykdomi nuotekų valykloje, turi būti kontroliuojami, reguliuojami ir stebimi naudojant automatines valdymo sistemas SCADA. Sistemos turi turėti darbinių parametrų stebėjimo ir modifikavimo galimybes. Duomenys turi būti perduodami ir į centrinę dispečerinę, esančia UAB „Kuršėnų vandenys“ patalpose. Aptarnaujantis personalas turi galėti:</w:t>
      </w:r>
    </w:p>
    <w:p w14:paraId="30EE9CD4" w14:textId="77777777" w:rsidR="004D27E4" w:rsidRDefault="001662D7">
      <w:pPr>
        <w:pStyle w:val="Sraopastraip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Stebėti automatizuotos mechaninės įrangos darbą;</w:t>
      </w:r>
    </w:p>
    <w:p w14:paraId="4D034C81" w14:textId="77777777" w:rsidR="004D27E4" w:rsidRDefault="001662D7">
      <w:pPr>
        <w:pStyle w:val="Sraopastraip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Stebėti automatinius matavimo prietaisais fiksuojamus techninius parametrus;</w:t>
      </w:r>
    </w:p>
    <w:p w14:paraId="129AC263" w14:textId="77777777" w:rsidR="004D27E4" w:rsidRDefault="001662D7">
      <w:pPr>
        <w:pStyle w:val="Sraopastraip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Keisti reguliuojamus parametrus (pvz. orapūtės darbo/stovėjimo laiką);</w:t>
      </w:r>
    </w:p>
    <w:p w14:paraId="56201B6B" w14:textId="77777777" w:rsidR="004D27E4" w:rsidRDefault="001662D7">
      <w:pPr>
        <w:pStyle w:val="Sraopastraip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Matyti </w:t>
      </w:r>
      <w:proofErr w:type="spellStart"/>
      <w:r>
        <w:rPr>
          <w:rFonts w:ascii="Times New Roman" w:hAnsi="Times New Roman" w:cs="Times New Roman"/>
          <w:sz w:val="24"/>
          <w:szCs w:val="24"/>
        </w:rPr>
        <w:t>telemetrinių</w:t>
      </w:r>
      <w:proofErr w:type="spellEnd"/>
      <w:r>
        <w:rPr>
          <w:rFonts w:ascii="Times New Roman" w:hAnsi="Times New Roman" w:cs="Times New Roman"/>
          <w:sz w:val="24"/>
          <w:szCs w:val="24"/>
        </w:rPr>
        <w:t xml:space="preserve"> duomenų perdavimo sistemos pagalba gauti aliarminiai pranešimai į dispečerinę ar mobiliuosius telefonus.</w:t>
      </w:r>
    </w:p>
    <w:p w14:paraId="28C8AE57" w14:textId="77777777" w:rsidR="004D27E4" w:rsidRDefault="001662D7">
      <w:pPr>
        <w:pStyle w:val="Sraopastraipa"/>
        <w:numPr>
          <w:ilvl w:val="0"/>
          <w:numId w:val="2"/>
        </w:numPr>
        <w:spacing w:after="0"/>
        <w:jc w:val="both"/>
        <w:rPr>
          <w:rFonts w:ascii="Times New Roman" w:hAnsi="Times New Roman" w:cs="Times New Roman"/>
          <w:b/>
          <w:bCs/>
          <w:sz w:val="24"/>
          <w:szCs w:val="24"/>
        </w:rPr>
      </w:pPr>
      <w:r>
        <w:rPr>
          <w:rFonts w:ascii="Times New Roman" w:hAnsi="Times New Roman" w:cs="Times New Roman"/>
          <w:b/>
          <w:bCs/>
          <w:sz w:val="24"/>
          <w:szCs w:val="24"/>
        </w:rPr>
        <w:t>Kvapo kontroliavimas ir apdorojimas.</w:t>
      </w:r>
    </w:p>
    <w:p w14:paraId="35D50A9C" w14:textId="77777777" w:rsidR="004D27E4" w:rsidRDefault="001662D7">
      <w:pPr>
        <w:pStyle w:val="Sraopastraipa"/>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Įrenginių projektas turi užtikrinti, kad veikiant nuotekų įrenginiams netoli už nuotekų valyklos teritorijos ribų neatsirastų nemalonių kvapų. Biologinio valymo įrenginiai, antriniai nusodintuvai turi būti uždengto tipo. Visos talpos, kuriuose esama neapdorotų nuotekų, riebalų, ir dumblo siekiant išvengti blogo kvapo patekimo į išorę, turi būti pilnai uždengtos. Uždengimo dangčiai turi būti pagaminti iš agresyviai aplinkai atsparių medžiagų ir lengvai atsidarantys. </w:t>
      </w:r>
    </w:p>
    <w:p w14:paraId="4904D5B1" w14:textId="77777777" w:rsidR="004D27E4" w:rsidRDefault="004D27E4">
      <w:pPr>
        <w:pStyle w:val="Sraopastraipa"/>
        <w:spacing w:after="0"/>
        <w:ind w:left="0"/>
        <w:jc w:val="both"/>
        <w:rPr>
          <w:rFonts w:ascii="Times New Roman" w:hAnsi="Times New Roman" w:cs="Times New Roman"/>
          <w:sz w:val="24"/>
          <w:szCs w:val="24"/>
        </w:rPr>
      </w:pPr>
    </w:p>
    <w:p w14:paraId="5986CB07" w14:textId="0C280F9F" w:rsidR="004D27E4" w:rsidRDefault="0046378B">
      <w:pPr>
        <w:pStyle w:val="Sraopastraipa"/>
        <w:spacing w:after="0"/>
        <w:ind w:left="0"/>
        <w:jc w:val="both"/>
        <w:rPr>
          <w:rFonts w:ascii="Times New Roman" w:hAnsi="Times New Roman" w:cs="Times New Roman"/>
          <w:sz w:val="24"/>
          <w:szCs w:val="24"/>
        </w:rPr>
      </w:pPr>
      <w:r>
        <w:rPr>
          <w:noProof/>
        </w:rPr>
        <w:lastRenderedPageBreak/>
        <w:drawing>
          <wp:inline distT="0" distB="0" distL="0" distR="0" wp14:anchorId="750D1573" wp14:editId="67A04FF3">
            <wp:extent cx="6105525" cy="7934325"/>
            <wp:effectExtent l="0" t="0" r="9525" b="9525"/>
            <wp:docPr id="17214959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05525" cy="7934325"/>
                    </a:xfrm>
                    <a:prstGeom prst="rect">
                      <a:avLst/>
                    </a:prstGeom>
                    <a:noFill/>
                    <a:ln>
                      <a:noFill/>
                    </a:ln>
                  </pic:spPr>
                </pic:pic>
              </a:graphicData>
            </a:graphic>
          </wp:inline>
        </w:drawing>
      </w:r>
    </w:p>
    <w:sectPr w:rsidR="004D27E4" w:rsidSect="005E26C3">
      <w:headerReference w:type="default" r:id="rId8"/>
      <w:pgSz w:w="11906" w:h="16838"/>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BA1FD" w14:textId="77777777" w:rsidR="00F44285" w:rsidRDefault="00F44285">
      <w:pPr>
        <w:spacing w:after="0"/>
      </w:pPr>
      <w:r>
        <w:separator/>
      </w:r>
    </w:p>
  </w:endnote>
  <w:endnote w:type="continuationSeparator" w:id="0">
    <w:p w14:paraId="40325D2B" w14:textId="77777777" w:rsidR="00F44285" w:rsidRDefault="00F442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3DEB1" w14:textId="77777777" w:rsidR="00F44285" w:rsidRDefault="00F44285">
      <w:pPr>
        <w:spacing w:after="0"/>
      </w:pPr>
      <w:r>
        <w:rPr>
          <w:color w:val="000000"/>
        </w:rPr>
        <w:separator/>
      </w:r>
    </w:p>
  </w:footnote>
  <w:footnote w:type="continuationSeparator" w:id="0">
    <w:p w14:paraId="53098A0D" w14:textId="77777777" w:rsidR="00F44285" w:rsidRDefault="00F442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377373"/>
      <w:docPartObj>
        <w:docPartGallery w:val="Page Numbers (Top of Page)"/>
        <w:docPartUnique/>
      </w:docPartObj>
    </w:sdtPr>
    <w:sdtContent>
      <w:p w14:paraId="6560A3B1" w14:textId="4DFE4AA9" w:rsidR="005E26C3" w:rsidRDefault="005E26C3">
        <w:pPr>
          <w:pStyle w:val="Antrats"/>
          <w:jc w:val="center"/>
        </w:pPr>
        <w:r>
          <w:fldChar w:fldCharType="begin"/>
        </w:r>
        <w:r>
          <w:instrText>PAGE   \* MERGEFORMAT</w:instrText>
        </w:r>
        <w:r>
          <w:fldChar w:fldCharType="separate"/>
        </w:r>
        <w:r>
          <w:t>2</w:t>
        </w:r>
        <w:r>
          <w:fldChar w:fldCharType="end"/>
        </w:r>
      </w:p>
    </w:sdtContent>
  </w:sdt>
  <w:p w14:paraId="62EAE332" w14:textId="77777777" w:rsidR="005E26C3" w:rsidRDefault="005E26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74F02"/>
    <w:multiLevelType w:val="multilevel"/>
    <w:tmpl w:val="9130536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DD65AE8"/>
    <w:multiLevelType w:val="multilevel"/>
    <w:tmpl w:val="5DDEAB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7406B4"/>
    <w:multiLevelType w:val="multilevel"/>
    <w:tmpl w:val="973EAC4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 w15:restartNumberingAfterBreak="0">
    <w:nsid w:val="2994519E"/>
    <w:multiLevelType w:val="multilevel"/>
    <w:tmpl w:val="D1D2F5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A320837"/>
    <w:multiLevelType w:val="multilevel"/>
    <w:tmpl w:val="90102224"/>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5" w15:restartNumberingAfterBreak="0">
    <w:nsid w:val="57440A1F"/>
    <w:multiLevelType w:val="multilevel"/>
    <w:tmpl w:val="0958C09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54468576">
    <w:abstractNumId w:val="0"/>
  </w:num>
  <w:num w:numId="2" w16cid:durableId="304899981">
    <w:abstractNumId w:val="1"/>
  </w:num>
  <w:num w:numId="3" w16cid:durableId="172689807">
    <w:abstractNumId w:val="4"/>
  </w:num>
  <w:num w:numId="4" w16cid:durableId="248778985">
    <w:abstractNumId w:val="3"/>
  </w:num>
  <w:num w:numId="5" w16cid:durableId="1498880460">
    <w:abstractNumId w:val="2"/>
  </w:num>
  <w:num w:numId="6" w16cid:durableId="7991077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7E4"/>
    <w:rsid w:val="000652D3"/>
    <w:rsid w:val="0006797A"/>
    <w:rsid w:val="001662D7"/>
    <w:rsid w:val="00182ABB"/>
    <w:rsid w:val="001A1E47"/>
    <w:rsid w:val="00265F1B"/>
    <w:rsid w:val="00312D6E"/>
    <w:rsid w:val="00347DC6"/>
    <w:rsid w:val="0046378B"/>
    <w:rsid w:val="004D0630"/>
    <w:rsid w:val="004D27E4"/>
    <w:rsid w:val="004E1A30"/>
    <w:rsid w:val="005B337F"/>
    <w:rsid w:val="005E26C3"/>
    <w:rsid w:val="00650579"/>
    <w:rsid w:val="006838BF"/>
    <w:rsid w:val="00684AED"/>
    <w:rsid w:val="007D0BDE"/>
    <w:rsid w:val="007E28AC"/>
    <w:rsid w:val="00803282"/>
    <w:rsid w:val="008B3E8B"/>
    <w:rsid w:val="00941A98"/>
    <w:rsid w:val="00A91F2E"/>
    <w:rsid w:val="00AE11E7"/>
    <w:rsid w:val="00AF5B34"/>
    <w:rsid w:val="00B773BA"/>
    <w:rsid w:val="00BD48C1"/>
    <w:rsid w:val="00BE201C"/>
    <w:rsid w:val="00BF79DB"/>
    <w:rsid w:val="00C87B41"/>
    <w:rsid w:val="00CD77BE"/>
    <w:rsid w:val="00D627FA"/>
    <w:rsid w:val="00DD5575"/>
    <w:rsid w:val="00F44285"/>
    <w:rsid w:val="00F705A4"/>
    <w:rsid w:val="00FD382D"/>
    <w:rsid w:val="00FF1E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F9024"/>
  <w15:docId w15:val="{DFA83507-AAFA-4A5E-9588-D5D85E388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paragraph" w:styleId="Antrats">
    <w:name w:val="header"/>
    <w:basedOn w:val="prastasis"/>
    <w:uiPriority w:val="99"/>
    <w:pPr>
      <w:tabs>
        <w:tab w:val="center" w:pos="4513"/>
        <w:tab w:val="right" w:pos="9026"/>
      </w:tabs>
      <w:spacing w:after="0"/>
    </w:pPr>
  </w:style>
  <w:style w:type="character" w:customStyle="1" w:styleId="AntratsDiagrama">
    <w:name w:val="Antraštės Diagrama"/>
    <w:basedOn w:val="Numatytasispastraiposriftas"/>
    <w:uiPriority w:val="99"/>
  </w:style>
  <w:style w:type="paragraph" w:styleId="Porat">
    <w:name w:val="footer"/>
    <w:basedOn w:val="prastasis"/>
    <w:pPr>
      <w:tabs>
        <w:tab w:val="center" w:pos="4513"/>
        <w:tab w:val="right" w:pos="9026"/>
      </w:tabs>
      <w:spacing w:after="0"/>
    </w:pPr>
  </w:style>
  <w:style w:type="character" w:customStyle="1" w:styleId="PoratDiagrama">
    <w:name w:val="Poraštė Diagrama"/>
    <w:basedOn w:val="Numatytasispastraiposriftas"/>
  </w:style>
  <w:style w:type="character" w:styleId="Komentaronuoroda">
    <w:name w:val="annotation reference"/>
    <w:basedOn w:val="Numatytasispastraiposriftas"/>
    <w:uiPriority w:val="99"/>
    <w:semiHidden/>
    <w:unhideWhenUsed/>
    <w:rsid w:val="00FD382D"/>
    <w:rPr>
      <w:sz w:val="16"/>
      <w:szCs w:val="16"/>
    </w:rPr>
  </w:style>
  <w:style w:type="paragraph" w:styleId="Komentarotekstas">
    <w:name w:val="annotation text"/>
    <w:basedOn w:val="prastasis"/>
    <w:link w:val="KomentarotekstasDiagrama"/>
    <w:uiPriority w:val="99"/>
    <w:semiHidden/>
    <w:unhideWhenUsed/>
    <w:rsid w:val="00FD382D"/>
    <w:rPr>
      <w:sz w:val="20"/>
      <w:szCs w:val="20"/>
    </w:rPr>
  </w:style>
  <w:style w:type="character" w:customStyle="1" w:styleId="KomentarotekstasDiagrama">
    <w:name w:val="Komentaro tekstas Diagrama"/>
    <w:basedOn w:val="Numatytasispastraiposriftas"/>
    <w:link w:val="Komentarotekstas"/>
    <w:uiPriority w:val="99"/>
    <w:semiHidden/>
    <w:rsid w:val="00FD382D"/>
    <w:rPr>
      <w:sz w:val="20"/>
      <w:szCs w:val="20"/>
    </w:rPr>
  </w:style>
  <w:style w:type="paragraph" w:styleId="Komentarotema">
    <w:name w:val="annotation subject"/>
    <w:basedOn w:val="Komentarotekstas"/>
    <w:next w:val="Komentarotekstas"/>
    <w:link w:val="KomentarotemaDiagrama"/>
    <w:uiPriority w:val="99"/>
    <w:semiHidden/>
    <w:unhideWhenUsed/>
    <w:rsid w:val="00FD382D"/>
    <w:rPr>
      <w:b/>
      <w:bCs/>
    </w:rPr>
  </w:style>
  <w:style w:type="character" w:customStyle="1" w:styleId="KomentarotemaDiagrama">
    <w:name w:val="Komentaro tema Diagrama"/>
    <w:basedOn w:val="KomentarotekstasDiagrama"/>
    <w:link w:val="Komentarotema"/>
    <w:uiPriority w:val="99"/>
    <w:semiHidden/>
    <w:rsid w:val="00FD38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4853</Words>
  <Characters>2767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Valymo</dc:creator>
  <dc:description/>
  <cp:lastModifiedBy>Valentas Plukas</cp:lastModifiedBy>
  <cp:revision>8</cp:revision>
  <cp:lastPrinted>2022-03-08T13:09:00Z</cp:lastPrinted>
  <dcterms:created xsi:type="dcterms:W3CDTF">2024-05-30T05:36:00Z</dcterms:created>
  <dcterms:modified xsi:type="dcterms:W3CDTF">2025-05-19T18:01:00Z</dcterms:modified>
</cp:coreProperties>
</file>